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DEABD" w14:textId="77777777" w:rsidR="00284796" w:rsidRPr="00FC0688" w:rsidRDefault="003E2666" w:rsidP="002A47D3">
      <w:pPr>
        <w:pStyle w:val="PolytanBriefbogenBetreffzeile"/>
        <w:spacing w:after="160"/>
      </w:pPr>
      <w:bookmarkStart w:id="0" w:name="_GoBack"/>
      <w:bookmarkEnd w:id="0"/>
      <w:r w:rsidRPr="00FC0688">
        <w:t>Resursskonande sanering av konstbeläggningar</w:t>
      </w:r>
    </w:p>
    <w:p w14:paraId="31132848" w14:textId="08BCED29" w:rsidR="00284796" w:rsidRPr="00FC0688" w:rsidRDefault="00A36D4A" w:rsidP="002A47D3">
      <w:pPr>
        <w:pStyle w:val="PolytanBriefbogenBetreffzeile"/>
        <w:spacing w:before="160" w:after="160"/>
        <w:rPr>
          <w:color w:val="595959" w:themeColor="text1" w:themeTint="A6"/>
          <w:sz w:val="36"/>
          <w:szCs w:val="36"/>
        </w:rPr>
      </w:pPr>
      <w:r w:rsidRPr="00FC0688">
        <w:rPr>
          <w:color w:val="595959" w:themeColor="text1" w:themeTint="A6"/>
          <w:sz w:val="36"/>
        </w:rPr>
        <w:t>Re-Topping: Ny glans på gamla</w:t>
      </w:r>
      <w:r w:rsidR="0093640D">
        <w:rPr>
          <w:color w:val="595959" w:themeColor="text1" w:themeTint="A6"/>
          <w:sz w:val="36"/>
        </w:rPr>
        <w:t xml:space="preserve"> </w:t>
      </w:r>
      <w:r w:rsidRPr="00FC0688">
        <w:rPr>
          <w:color w:val="595959" w:themeColor="text1" w:themeTint="A6"/>
          <w:sz w:val="36"/>
        </w:rPr>
        <w:t>banor</w:t>
      </w:r>
    </w:p>
    <w:p w14:paraId="46FD20E8" w14:textId="637AB26E" w:rsidR="00667F96" w:rsidRPr="00FC0688" w:rsidRDefault="00667F96" w:rsidP="002A47D3">
      <w:pPr>
        <w:spacing w:after="160"/>
        <w:ind w:right="1"/>
        <w:rPr>
          <w:rFonts w:cs="Arial"/>
          <w:b/>
        </w:rPr>
      </w:pPr>
      <w:r w:rsidRPr="00FC0688">
        <w:rPr>
          <w:b/>
        </w:rPr>
        <w:t xml:space="preserve">En tidsbesparande och resursskonande möjlighet att låta banor som har många år på nacken stråla i ny glans är en professionell Re-Topping av konstbeläggningen. Detta görs genom att ett nytt nötskikt placeras på den existerande installationen – utan att det gamla materialet måste avlägsnas och avfallshanteras. Polytan har två olika Re-Topping varianter i sin portfölj, vilka kan installeras på alla typer av existerande beläggningar: det gjutbelagda systemet </w:t>
      </w:r>
      <w:r w:rsidRPr="00FC0688">
        <w:rPr>
          <w:b/>
          <w:i/>
        </w:rPr>
        <w:t>Rekortan M RT</w:t>
      </w:r>
      <w:r w:rsidRPr="00FC0688">
        <w:rPr>
          <w:b/>
        </w:rPr>
        <w:t xml:space="preserve"> som är ogenomsläppligt för vatten och det strukturbelagda vattengenomsläppliga systemet </w:t>
      </w:r>
      <w:r w:rsidRPr="00FC0688">
        <w:rPr>
          <w:b/>
          <w:i/>
        </w:rPr>
        <w:t>Spurtan WS RT</w:t>
      </w:r>
      <w:r w:rsidRPr="00FC0688">
        <w:rPr>
          <w:b/>
        </w:rPr>
        <w:t xml:space="preserve">. Det ena är en PUR-beläggning med instrött EPDM-granulat, det andra är en sprutbeläggning. </w:t>
      </w:r>
    </w:p>
    <w:p w14:paraId="77E43A72" w14:textId="0661DE19" w:rsidR="00CA76B4" w:rsidRPr="00FC0688" w:rsidRDefault="002A484B" w:rsidP="002A47D3">
      <w:pPr>
        <w:spacing w:after="160"/>
        <w:ind w:right="1"/>
        <w:rPr>
          <w:rFonts w:cs="Arial"/>
        </w:rPr>
      </w:pPr>
      <w:r w:rsidRPr="00FC0688">
        <w:t>Löpbanor med elastiska konstbeläggningar så som vi känner till dem idag är sedan OS i Mexiko 1968 de</w:t>
      </w:r>
      <w:r w:rsidR="00D95068">
        <w:t>n enda beläggningen</w:t>
      </w:r>
      <w:r w:rsidRPr="00FC0688">
        <w:t xml:space="preserve"> som accepteras vid toppevenemang inom friidrotten. Tack vare deras idrottsfunktionella egenskaper som energiökning och stötdämpning finns de numera överallt – oavsett om det gäller löpbanor för skolelever, motionärer eller proffsidrottare. </w:t>
      </w:r>
    </w:p>
    <w:p w14:paraId="09A32346" w14:textId="77777777" w:rsidR="00897B81" w:rsidRPr="00FC0688" w:rsidRDefault="002C408A" w:rsidP="002A47D3">
      <w:pPr>
        <w:spacing w:after="160"/>
        <w:ind w:right="1"/>
        <w:rPr>
          <w:rFonts w:cs="Arial"/>
          <w:b/>
        </w:rPr>
      </w:pPr>
      <w:r w:rsidRPr="00FC0688">
        <w:rPr>
          <w:b/>
        </w:rPr>
        <w:t>Användningsintensitet och systemtyp bestämmer livslängden</w:t>
      </w:r>
    </w:p>
    <w:p w14:paraId="528CF1A5" w14:textId="73920B5E" w:rsidR="002A484B" w:rsidRPr="00FC0688" w:rsidRDefault="00AF57BF" w:rsidP="002A47D3">
      <w:pPr>
        <w:spacing w:after="160"/>
        <w:ind w:right="1"/>
        <w:rPr>
          <w:rFonts w:cs="Arial"/>
        </w:rPr>
      </w:pPr>
      <w:r w:rsidRPr="00FC0688">
        <w:t>En konstbeläggnings livslängd varierar som regel mellan 10 och 30 år. Den beror på användningsintensiteten och vilken typ av system som har installerats. Principiellt är en gjutbelagd beläggning resp. gjutbeläggning (kallas även massiv konstbeläggning) betydligt mer robust och har en längre livslängd än en strukturbelagd beläggning (även känd som sprutbeläggning eller sprutskikt). Eftersom sprutbeläggningar har ett tunnare nötskikt än gjutna eller gjutbelagda produkter slits de ner snabbare exempelvis på grund av spikskor. Förutom nednötningen förhårdas löpbanor med tiden och blir spröda – en åldringsprocess hos konstbeläggningar som sker relativt snabbt hos förtillverkade banprodukter. Polytan har i sitt sortiment uteslutande konstbeläggningar som installeras flytande med hjälp av installationsförfaranden direkt på plats och so</w:t>
      </w:r>
      <w:r w:rsidR="00D95068">
        <w:t>m</w:t>
      </w:r>
      <w:r w:rsidRPr="00FC0688">
        <w:t xml:space="preserve"> därmed anpassar sig optimalt till förhållandena på plats. </w:t>
      </w:r>
    </w:p>
    <w:p w14:paraId="041F3025" w14:textId="185A3F92" w:rsidR="00897B81" w:rsidRPr="00FC0688" w:rsidRDefault="009A3E62" w:rsidP="002A47D3">
      <w:pPr>
        <w:spacing w:after="160"/>
        <w:ind w:right="1"/>
        <w:rPr>
          <w:rFonts w:cs="Arial"/>
          <w:b/>
        </w:rPr>
      </w:pPr>
      <w:r w:rsidRPr="00FC0688">
        <w:rPr>
          <w:b/>
        </w:rPr>
        <w:lastRenderedPageBreak/>
        <w:t>Den gamla beläggni</w:t>
      </w:r>
      <w:r w:rsidR="0093640D">
        <w:rPr>
          <w:b/>
        </w:rPr>
        <w:t>ngens beskaffenhet är avgörande</w:t>
      </w:r>
    </w:p>
    <w:p w14:paraId="3B86AFD1" w14:textId="44CB0E62" w:rsidR="00897B81" w:rsidRPr="00FC0688" w:rsidRDefault="002A47D3" w:rsidP="002A47D3">
      <w:pPr>
        <w:spacing w:after="160"/>
        <w:ind w:right="1"/>
        <w:rPr>
          <w:rFonts w:cs="Arial"/>
        </w:rPr>
      </w:pPr>
      <w:r w:rsidRPr="00FC0688">
        <w:t xml:space="preserve">Om det är lämpligt att utföra en Re-Topping beror på den existerande löparbanan – dess tillstånd bestäms med hjälp av ett definierat provförfarande där värden som kraftupptagning och draghållfasthet analyseras, liksom ytans jämnhet och underbyggnadens allmänna skick. Om löparbanan efter renoveringen ska certifieras för internationella tävlingar enligt kraven från det internationella friidrottsförbundet IAAF, utförs kontrollen betydligt grundligare än </w:t>
      </w:r>
      <w:r w:rsidR="00D95068">
        <w:t xml:space="preserve">om </w:t>
      </w:r>
      <w:r w:rsidRPr="00FC0688">
        <w:t xml:space="preserve">banan bara ska få en optisk uppfräschning. För en väl utförd Re-Topping spelar det ingen roll vilken konstruktion den ursprungliga installationen har, om den har installerats direkt på plats eller om förtillverkade banprodukter har använts, eller från vilken tillverkare produkterna härstammar. Bara deras skick är avgörande för saneringsarbetet. </w:t>
      </w:r>
    </w:p>
    <w:p w14:paraId="3913BD7E" w14:textId="0899D0B2" w:rsidR="002A4197" w:rsidRPr="00FC0688" w:rsidRDefault="00243F2C" w:rsidP="002A4197">
      <w:pPr>
        <w:spacing w:after="160"/>
        <w:ind w:right="1"/>
        <w:rPr>
          <w:rFonts w:cs="Arial"/>
          <w:b/>
        </w:rPr>
      </w:pPr>
      <w:r w:rsidRPr="00FC0688">
        <w:t>Om en underbyggnad är lämplig för en Re-Topping görs den gamla ytan förs</w:t>
      </w:r>
      <w:r w:rsidR="00D95068">
        <w:t>t</w:t>
      </w:r>
      <w:r w:rsidRPr="00FC0688">
        <w:t xml:space="preserve"> rent grundligt och vid behov repareras skadade ställen. Därefter måste eventuellt den existerande utrustningen, som exempelvis sandgropar för längdhopp, anpassas till den nya beläggningens konstruktion. Det tredje och sista steget är den egentliga Re-Topp</w:t>
      </w:r>
      <w:r w:rsidR="0093640D">
        <w:t xml:space="preserve">ingen. </w:t>
      </w:r>
      <w:r w:rsidRPr="00FC0688">
        <w:t>Den kan väljas som PUR-beläggning med instrött EPDM-granulat eller som sprutbeläggning och installeras utan fogar på den existerande gamla beläggningen. Efter härdningen kan man inte se någon skillnad mellan en sanerad löparbana och en nyinstallera</w:t>
      </w:r>
      <w:r w:rsidR="0093640D">
        <w:t>d löparbana.</w:t>
      </w:r>
    </w:p>
    <w:p w14:paraId="45595913" w14:textId="77777777" w:rsidR="00F6726E" w:rsidRPr="00FC0688" w:rsidRDefault="00F6726E" w:rsidP="002A4197">
      <w:pPr>
        <w:spacing w:after="160"/>
        <w:ind w:right="1"/>
        <w:rPr>
          <w:rFonts w:cs="Arial"/>
        </w:rPr>
      </w:pPr>
      <w:r w:rsidRPr="00FC0688">
        <w:t xml:space="preserve">Med Re-Topping systemen </w:t>
      </w:r>
      <w:r w:rsidRPr="00FC0688">
        <w:rPr>
          <w:i/>
        </w:rPr>
        <w:t>Rekortan M RT</w:t>
      </w:r>
      <w:r w:rsidRPr="00FC0688">
        <w:t xml:space="preserve"> (PUR-beläggning) och </w:t>
      </w:r>
      <w:r w:rsidRPr="00FC0688">
        <w:rPr>
          <w:i/>
        </w:rPr>
        <w:t>Spurtan WS RT</w:t>
      </w:r>
      <w:r w:rsidRPr="00FC0688">
        <w:t xml:space="preserve"> (sprutbeläggning) från Polytan kan både löparbanor som är ogenomsläppliga för vatten och vattengenomsläppliga löparbanor utföras. Båda saneringslösningarna har strukturerade ytor, är lämpliga för spikskor och erbjuder därmed det optimala underlaget för professionell användning. </w:t>
      </w:r>
    </w:p>
    <w:p w14:paraId="0FBB00A0" w14:textId="1DF4E149" w:rsidR="00F176B4" w:rsidRDefault="00F176B4" w:rsidP="002A4197">
      <w:pPr>
        <w:spacing w:after="160"/>
        <w:ind w:right="1"/>
      </w:pPr>
      <w:r w:rsidRPr="00FC0688">
        <w:t xml:space="preserve">Mer information för intresserade finns på </w:t>
      </w:r>
      <w:hyperlink r:id="rId8" w:history="1">
        <w:r w:rsidR="00D95068" w:rsidRPr="00D46621">
          <w:rPr>
            <w:rStyle w:val="Hyperlink"/>
          </w:rPr>
          <w:t>www.poytan.de</w:t>
        </w:r>
      </w:hyperlink>
    </w:p>
    <w:p w14:paraId="68A30A72" w14:textId="414A5CB3" w:rsidR="0093640D" w:rsidRDefault="0093640D">
      <w:r>
        <w:br w:type="page"/>
      </w:r>
    </w:p>
    <w:p w14:paraId="55059B71" w14:textId="4E649259" w:rsidR="004014C5" w:rsidRPr="00FC0688" w:rsidRDefault="004014C5" w:rsidP="002A47D3">
      <w:pPr>
        <w:spacing w:after="160"/>
        <w:rPr>
          <w:b/>
        </w:rPr>
      </w:pPr>
      <w:r w:rsidRPr="00FC0688">
        <w:rPr>
          <w:b/>
        </w:rPr>
        <w:lastRenderedPageBreak/>
        <w:t>Bildkälla: (Foto</w:t>
      </w:r>
      <w:r w:rsidR="00FC0688">
        <w:rPr>
          <w:b/>
        </w:rPr>
        <w:t>n,</w:t>
      </w:r>
      <w:r w:rsidRPr="00FC0688">
        <w:rPr>
          <w:b/>
        </w:rPr>
        <w:t xml:space="preserve"> alla: Ben Wiesenfarth/Polytan GmbH)</w:t>
      </w:r>
    </w:p>
    <w:p w14:paraId="53290F0C" w14:textId="6E93937D" w:rsidR="00647FBC" w:rsidRPr="00FC0688" w:rsidRDefault="000818D8" w:rsidP="009D2A22">
      <w:pPr>
        <w:spacing w:after="160"/>
      </w:pPr>
      <w:r w:rsidRPr="00FC0688">
        <w:t xml:space="preserve">Före: </w:t>
      </w:r>
      <w:r w:rsidRPr="00FC0688">
        <w:tab/>
      </w:r>
      <w:r w:rsidRPr="00FC0688">
        <w:tab/>
      </w:r>
      <w:r w:rsidRPr="00FC0688">
        <w:tab/>
      </w:r>
      <w:r w:rsidR="0093640D">
        <w:tab/>
      </w:r>
      <w:r w:rsidRPr="00FC0688">
        <w:tab/>
        <w:t>Efter:</w:t>
      </w:r>
      <w:r w:rsidRPr="00FC0688">
        <w:br/>
      </w:r>
      <w:r w:rsidRPr="00FC0688">
        <w:rPr>
          <w:noProof/>
          <w:lang w:val="de-DE" w:eastAsia="de-DE" w:bidi="ar-SA"/>
        </w:rPr>
        <w:drawing>
          <wp:inline distT="0" distB="0" distL="0" distR="0" wp14:anchorId="645F99CA" wp14:editId="429BB499">
            <wp:extent cx="2052000" cy="874800"/>
            <wp:effectExtent l="0" t="0" r="5715" b="190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BEN5700_klein.jpg"/>
                    <pic:cNvPicPr/>
                  </pic:nvPicPr>
                  <pic:blipFill>
                    <a:blip r:embed="rId9" cstate="screen">
                      <a:extLst>
                        <a:ext uri="{28A0092B-C50C-407E-A947-70E740481C1C}">
                          <a14:useLocalDpi xmlns:a14="http://schemas.microsoft.com/office/drawing/2010/main"/>
                        </a:ext>
                      </a:extLst>
                    </a:blip>
                    <a:stretch>
                      <a:fillRect/>
                    </a:stretch>
                  </pic:blipFill>
                  <pic:spPr>
                    <a:xfrm>
                      <a:off x="0" y="0"/>
                      <a:ext cx="2052000" cy="874800"/>
                    </a:xfrm>
                    <a:prstGeom prst="rect">
                      <a:avLst/>
                    </a:prstGeom>
                  </pic:spPr>
                </pic:pic>
              </a:graphicData>
            </a:graphic>
          </wp:inline>
        </w:drawing>
      </w:r>
      <w:r w:rsidRPr="00FC0688">
        <w:tab/>
      </w:r>
      <w:r w:rsidRPr="00FC0688">
        <w:rPr>
          <w:noProof/>
          <w:lang w:val="de-DE" w:eastAsia="de-DE" w:bidi="ar-SA"/>
        </w:rPr>
        <w:drawing>
          <wp:inline distT="0" distB="0" distL="0" distR="0" wp14:anchorId="6A6C1FBB" wp14:editId="510A3415">
            <wp:extent cx="2052000" cy="871200"/>
            <wp:effectExtent l="0" t="0" r="5715"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BEN0100_klein.jpg"/>
                    <pic:cNvPicPr/>
                  </pic:nvPicPr>
                  <pic:blipFill>
                    <a:blip r:embed="rId10" cstate="screen">
                      <a:extLst>
                        <a:ext uri="{28A0092B-C50C-407E-A947-70E740481C1C}">
                          <a14:useLocalDpi xmlns:a14="http://schemas.microsoft.com/office/drawing/2010/main"/>
                        </a:ext>
                      </a:extLst>
                    </a:blip>
                    <a:stretch>
                      <a:fillRect/>
                    </a:stretch>
                  </pic:blipFill>
                  <pic:spPr>
                    <a:xfrm>
                      <a:off x="0" y="0"/>
                      <a:ext cx="2052000" cy="871200"/>
                    </a:xfrm>
                    <a:prstGeom prst="rect">
                      <a:avLst/>
                    </a:prstGeom>
                  </pic:spPr>
                </pic:pic>
              </a:graphicData>
            </a:graphic>
          </wp:inline>
        </w:drawing>
      </w:r>
      <w:r w:rsidRPr="00FC0688">
        <w:br/>
      </w:r>
      <w:r w:rsidRPr="00FC0688">
        <w:rPr>
          <w:b/>
        </w:rPr>
        <w:t>Polytan_Sassari_01_before.jpg</w:t>
      </w:r>
      <w:r w:rsidRPr="00FC0688">
        <w:tab/>
      </w:r>
      <w:r w:rsidRPr="00FC0688">
        <w:rPr>
          <w:b/>
        </w:rPr>
        <w:t>Polytan_Sassari_01_after.jpg</w:t>
      </w:r>
      <w:r w:rsidRPr="00FC0688">
        <w:br/>
      </w:r>
      <w:r w:rsidRPr="00FC0688">
        <w:br/>
        <w:t xml:space="preserve">Före </w:t>
      </w:r>
      <w:r w:rsidRPr="00FC0688">
        <w:tab/>
      </w:r>
      <w:r w:rsidRPr="00FC0688">
        <w:tab/>
      </w:r>
      <w:r w:rsidRPr="00FC0688">
        <w:tab/>
      </w:r>
      <w:r w:rsidRPr="00FC0688">
        <w:tab/>
      </w:r>
      <w:r w:rsidR="0093640D">
        <w:tab/>
      </w:r>
      <w:r w:rsidRPr="00FC0688">
        <w:t>Efter:</w:t>
      </w:r>
      <w:r w:rsidRPr="00FC0688">
        <w:br/>
      </w:r>
      <w:r w:rsidRPr="00FC0688">
        <w:rPr>
          <w:noProof/>
          <w:lang w:val="de-DE" w:eastAsia="de-DE" w:bidi="ar-SA"/>
        </w:rPr>
        <w:drawing>
          <wp:inline distT="0" distB="0" distL="0" distR="0" wp14:anchorId="0F7CD9BB" wp14:editId="43B99514">
            <wp:extent cx="2052000" cy="903600"/>
            <wp:effectExtent l="0" t="0" r="571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_BEN5731_klein.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52000" cy="903600"/>
                    </a:xfrm>
                    <a:prstGeom prst="rect">
                      <a:avLst/>
                    </a:prstGeom>
                  </pic:spPr>
                </pic:pic>
              </a:graphicData>
            </a:graphic>
          </wp:inline>
        </w:drawing>
      </w:r>
      <w:r w:rsidRPr="00FC0688">
        <w:tab/>
      </w:r>
      <w:r w:rsidRPr="00FC0688">
        <w:rPr>
          <w:noProof/>
          <w:lang w:val="de-DE" w:eastAsia="de-DE" w:bidi="ar-SA"/>
        </w:rPr>
        <w:drawing>
          <wp:inline distT="0" distB="0" distL="0" distR="0" wp14:anchorId="4198F84E" wp14:editId="247AB296">
            <wp:extent cx="2052000" cy="864000"/>
            <wp:effectExtent l="0" t="0" r="571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BEN9837_klein.jpg"/>
                    <pic:cNvPicPr/>
                  </pic:nvPicPr>
                  <pic:blipFill>
                    <a:blip r:embed="rId12" cstate="screen">
                      <a:extLst>
                        <a:ext uri="{28A0092B-C50C-407E-A947-70E740481C1C}">
                          <a14:useLocalDpi xmlns:a14="http://schemas.microsoft.com/office/drawing/2010/main"/>
                        </a:ext>
                      </a:extLst>
                    </a:blip>
                    <a:stretch>
                      <a:fillRect/>
                    </a:stretch>
                  </pic:blipFill>
                  <pic:spPr>
                    <a:xfrm>
                      <a:off x="0" y="0"/>
                      <a:ext cx="2052000" cy="864000"/>
                    </a:xfrm>
                    <a:prstGeom prst="rect">
                      <a:avLst/>
                    </a:prstGeom>
                  </pic:spPr>
                </pic:pic>
              </a:graphicData>
            </a:graphic>
          </wp:inline>
        </w:drawing>
      </w:r>
      <w:r w:rsidRPr="00FC0688">
        <w:br/>
      </w:r>
      <w:r w:rsidRPr="00FC0688">
        <w:rPr>
          <w:b/>
        </w:rPr>
        <w:t>Polytan_Sassari_02_before.jpg</w:t>
      </w:r>
      <w:r w:rsidRPr="00FC0688">
        <w:tab/>
      </w:r>
      <w:r w:rsidRPr="00FC0688">
        <w:rPr>
          <w:b/>
        </w:rPr>
        <w:t>Polytan_Sassari_02_after.jpg</w:t>
      </w:r>
    </w:p>
    <w:p w14:paraId="693326C2" w14:textId="114D57E5" w:rsidR="000818D8" w:rsidRPr="00FC0688" w:rsidRDefault="000818D8" w:rsidP="000818D8">
      <w:pPr>
        <w:spacing w:after="160"/>
        <w:ind w:right="1"/>
        <w:rPr>
          <w:rFonts w:cs="Arial"/>
          <w:b/>
          <w:i/>
        </w:rPr>
      </w:pPr>
      <w:r w:rsidRPr="00FC0688">
        <w:rPr>
          <w:i/>
        </w:rPr>
        <w:t>Stadio dei Pini ”Tonino Siddi”</w:t>
      </w:r>
      <w:r w:rsidRPr="00FC0688">
        <w:t xml:space="preserve"> i Sassari på Sardinien fick under våren en Re-Topping från Polytan. På den ursprungliga konstbeläggningen som lagts ut som mattvara installerade Polytan det gjutbelagda Re-Topping systemet </w:t>
      </w:r>
      <w:r w:rsidRPr="00FC0688">
        <w:rPr>
          <w:i/>
        </w:rPr>
        <w:t>Rekortan M RT</w:t>
      </w:r>
      <w:r w:rsidRPr="00FC0688">
        <w:t xml:space="preserve"> som är ogenomsläppligt för vatten.</w:t>
      </w:r>
      <w:r w:rsidRPr="00FC0688">
        <w:rPr>
          <w:b/>
          <w:i/>
        </w:rPr>
        <w:t xml:space="preserve"> </w:t>
      </w:r>
    </w:p>
    <w:p w14:paraId="6A62D3CA" w14:textId="77777777" w:rsidR="00BB001A" w:rsidRPr="00FC0688" w:rsidRDefault="00BB001A" w:rsidP="000818D8">
      <w:pPr>
        <w:spacing w:after="160"/>
        <w:ind w:right="1"/>
        <w:rPr>
          <w:rFonts w:cs="Arial"/>
          <w:b/>
          <w:i/>
        </w:rPr>
      </w:pPr>
    </w:p>
    <w:p w14:paraId="6C63DB20" w14:textId="77777777" w:rsidR="00BB001A" w:rsidRPr="00FC0688" w:rsidRDefault="002F702A" w:rsidP="000818D8">
      <w:pPr>
        <w:spacing w:after="160"/>
        <w:ind w:right="1"/>
        <w:rPr>
          <w:rFonts w:cs="Arial"/>
        </w:rPr>
      </w:pPr>
      <w:r w:rsidRPr="00FC0688">
        <w:rPr>
          <w:rFonts w:cs="Arial"/>
          <w:noProof/>
          <w:lang w:val="de-DE" w:eastAsia="de-DE" w:bidi="ar-SA"/>
        </w:rPr>
        <w:drawing>
          <wp:inline distT="0" distB="0" distL="0" distR="0" wp14:anchorId="1221EDB3" wp14:editId="3AA8B143">
            <wp:extent cx="2057583" cy="99180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Florenz_01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2225" cy="1022968"/>
                    </a:xfrm>
                    <a:prstGeom prst="rect">
                      <a:avLst/>
                    </a:prstGeom>
                  </pic:spPr>
                </pic:pic>
              </a:graphicData>
            </a:graphic>
          </wp:inline>
        </w:drawing>
      </w:r>
      <w:r w:rsidRPr="00FC0688">
        <w:tab/>
      </w:r>
      <w:r w:rsidRPr="00FC0688">
        <w:rPr>
          <w:rFonts w:cs="Arial"/>
          <w:noProof/>
          <w:lang w:val="de-DE" w:eastAsia="de-DE" w:bidi="ar-SA"/>
        </w:rPr>
        <w:drawing>
          <wp:inline distT="0" distB="0" distL="0" distR="0" wp14:anchorId="74A52AE2" wp14:editId="7F6B0E3E">
            <wp:extent cx="1485997" cy="9917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Florenz_02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7602" cy="1039576"/>
                    </a:xfrm>
                    <a:prstGeom prst="rect">
                      <a:avLst/>
                    </a:prstGeom>
                  </pic:spPr>
                </pic:pic>
              </a:graphicData>
            </a:graphic>
          </wp:inline>
        </w:drawing>
      </w:r>
      <w:r w:rsidRPr="00FC0688">
        <w:br/>
      </w:r>
      <w:r w:rsidRPr="00FC0688">
        <w:rPr>
          <w:b/>
        </w:rPr>
        <w:t>Polytan_Florenz_01.jpg</w:t>
      </w:r>
      <w:r w:rsidRPr="00FC0688">
        <w:tab/>
      </w:r>
      <w:r w:rsidRPr="00FC0688">
        <w:tab/>
      </w:r>
      <w:r w:rsidRPr="00FC0688">
        <w:rPr>
          <w:b/>
        </w:rPr>
        <w:t>Polytan_Florenz_02.jpg</w:t>
      </w:r>
    </w:p>
    <w:p w14:paraId="4DDA464C" w14:textId="6F4FDF52" w:rsidR="00BB001A" w:rsidRPr="00FC0688" w:rsidRDefault="00386B8E" w:rsidP="000818D8">
      <w:pPr>
        <w:spacing w:after="160"/>
        <w:ind w:right="1"/>
        <w:rPr>
          <w:rFonts w:cs="Arial"/>
        </w:rPr>
      </w:pPr>
      <w:r w:rsidRPr="00FC0688">
        <w:t xml:space="preserve">Den gamla konstbeläggningen bestående av förtillverkad mattvara i </w:t>
      </w:r>
      <w:r w:rsidRPr="00FC0688">
        <w:rPr>
          <w:i/>
        </w:rPr>
        <w:t>Stadio Luigi Ridolfi</w:t>
      </w:r>
      <w:r w:rsidRPr="00FC0688">
        <w:t xml:space="preserve"> i Florens hade många år på nacken och fick i juni 2016 en professi</w:t>
      </w:r>
      <w:r w:rsidR="0093640D">
        <w:t xml:space="preserve">onell Re-Topping från Polytan. </w:t>
      </w:r>
      <w:r w:rsidRPr="00FC0688">
        <w:t xml:space="preserve">Som ny beläggning valdes det gjutbelagda systemet </w:t>
      </w:r>
      <w:r w:rsidRPr="00FC0688">
        <w:rPr>
          <w:i/>
        </w:rPr>
        <w:t xml:space="preserve">Rekortan M RT </w:t>
      </w:r>
      <w:r w:rsidRPr="00FC0688">
        <w:t>som anpassades optimalt</w:t>
      </w:r>
      <w:r w:rsidR="0093640D">
        <w:t xml:space="preserve"> efter förhållandena på plats.</w:t>
      </w:r>
    </w:p>
    <w:p w14:paraId="0C25EB29" w14:textId="77777777" w:rsidR="007972AC" w:rsidRPr="00FC0688" w:rsidRDefault="000A22FC" w:rsidP="002A47D3">
      <w:pPr>
        <w:spacing w:after="160"/>
      </w:pPr>
      <w:r w:rsidRPr="00FC0688">
        <w:rPr>
          <w:b/>
        </w:rPr>
        <w:lastRenderedPageBreak/>
        <w:t>Polytan GmbH:</w:t>
      </w:r>
      <w:r w:rsidRPr="00FC0688">
        <w:br/>
        <w:t>Att skapa det optimala underlaget för idrottsliga framgångar - det har varit Polytans mål sedan 1969. Ständigt fokuserad på de modernaste idrottsmedicinska rönen utvecklar specialisten för idrottsbeläggningar utomhus ständigt sina konstbeläggningar och konstgrässystem vidare. Exempelvis har dagens konstgräsplaner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World Rugby och IAAF.</w:t>
      </w:r>
    </w:p>
    <w:p w14:paraId="25BB3413" w14:textId="77777777" w:rsidR="00BF5CB0" w:rsidRPr="00FC0688" w:rsidRDefault="00BF5CB0" w:rsidP="002A47D3">
      <w:pPr>
        <w:pStyle w:val="PolytanBriefbogenTextblock"/>
        <w:spacing w:after="160"/>
        <w:rPr>
          <w:b/>
        </w:rPr>
      </w:pPr>
    </w:p>
    <w:p w14:paraId="19C98EE0" w14:textId="77777777" w:rsidR="00613DA8" w:rsidRPr="00FC0688" w:rsidRDefault="00613DA8" w:rsidP="002A47D3">
      <w:pPr>
        <w:pStyle w:val="PolytanBriefbogenTextblock"/>
        <w:spacing w:after="160"/>
        <w:sectPr w:rsidR="00613DA8" w:rsidRPr="00FC0688" w:rsidSect="00613DA8">
          <w:headerReference w:type="default" r:id="rId15"/>
          <w:footerReference w:type="default" r:id="rId16"/>
          <w:headerReference w:type="first" r:id="rId17"/>
          <w:pgSz w:w="11906" w:h="16838"/>
          <w:pgMar w:top="4395" w:right="3684" w:bottom="1702" w:left="1417" w:header="705" w:footer="0" w:gutter="0"/>
          <w:cols w:space="708"/>
          <w:titlePg/>
          <w:docGrid w:linePitch="360"/>
        </w:sectPr>
      </w:pPr>
    </w:p>
    <w:p w14:paraId="647AF646" w14:textId="77777777" w:rsidR="00125B2B" w:rsidRPr="00FC0688" w:rsidRDefault="008160B3" w:rsidP="002A47D3">
      <w:pPr>
        <w:pStyle w:val="PolytanBriefbogenTextblock"/>
        <w:spacing w:after="160"/>
      </w:pPr>
      <w:r w:rsidRPr="00FC0688">
        <w:t xml:space="preserve">Kontakt agentur: </w:t>
      </w:r>
      <w:r w:rsidRPr="00FC0688">
        <w:br/>
        <w:t>Seifert PR GmbH (GPRA)</w:t>
      </w:r>
      <w:r w:rsidRPr="00FC0688">
        <w:br/>
        <w:t>Barbara Mäurle</w:t>
      </w:r>
      <w:r w:rsidRPr="00FC0688">
        <w:br/>
        <w:t>Zettachring 2a</w:t>
      </w:r>
      <w:r w:rsidRPr="00FC0688">
        <w:br/>
        <w:t>70567 Stuttgart</w:t>
      </w:r>
      <w:r w:rsidRPr="00FC0688">
        <w:br/>
        <w:t>0711 / 77918-26</w:t>
      </w:r>
      <w:r w:rsidRPr="00FC0688">
        <w:br/>
        <w:t>barbara.maeurle@seifert-pr.de</w:t>
      </w:r>
    </w:p>
    <w:p w14:paraId="5C46BF88" w14:textId="77777777" w:rsidR="005C575C" w:rsidRPr="00FC0688" w:rsidRDefault="005C575C" w:rsidP="002A47D3">
      <w:pPr>
        <w:pStyle w:val="PolytanBriefbogenTextblock"/>
        <w:spacing w:after="160"/>
      </w:pPr>
    </w:p>
    <w:p w14:paraId="4C74B23F" w14:textId="77777777" w:rsidR="00AA70BA" w:rsidRPr="00FC0688" w:rsidRDefault="00AA70BA" w:rsidP="002A47D3">
      <w:pPr>
        <w:pStyle w:val="PolytanBriefbogenTextblock"/>
        <w:spacing w:after="160"/>
      </w:pPr>
    </w:p>
    <w:p w14:paraId="212EB806" w14:textId="77777777" w:rsidR="009B0BB5" w:rsidRPr="00FC0688" w:rsidRDefault="009B0BB5" w:rsidP="002A47D3">
      <w:pPr>
        <w:pStyle w:val="PolytanBriefbogenTextblock"/>
        <w:spacing w:after="160"/>
      </w:pPr>
    </w:p>
    <w:p w14:paraId="18567C13" w14:textId="77777777" w:rsidR="009B0BB5" w:rsidRPr="00FC0688" w:rsidRDefault="009B0BB5" w:rsidP="002A47D3">
      <w:pPr>
        <w:pStyle w:val="PolytanBriefbogenTextblock"/>
        <w:spacing w:after="160"/>
      </w:pPr>
    </w:p>
    <w:p w14:paraId="48E299BA" w14:textId="77777777" w:rsidR="009B0BB5" w:rsidRPr="00FC0688" w:rsidRDefault="009B0BB5" w:rsidP="002A47D3">
      <w:pPr>
        <w:pStyle w:val="PolytanBriefbogenTextblock"/>
        <w:spacing w:after="160"/>
      </w:pPr>
    </w:p>
    <w:p w14:paraId="38305095" w14:textId="77777777" w:rsidR="009B0BB5" w:rsidRPr="00FC0688" w:rsidRDefault="009B0BB5" w:rsidP="002A47D3">
      <w:pPr>
        <w:pStyle w:val="PolytanBriefbogenTextblock"/>
        <w:spacing w:after="160"/>
      </w:pPr>
    </w:p>
    <w:p w14:paraId="30904011" w14:textId="77777777" w:rsidR="009B0BB5" w:rsidRDefault="009B0BB5" w:rsidP="002A47D3">
      <w:pPr>
        <w:pStyle w:val="PolytanBriefbogenTextblock"/>
        <w:spacing w:after="160"/>
      </w:pPr>
    </w:p>
    <w:p w14:paraId="3034C4C0" w14:textId="77777777" w:rsidR="00D258C4" w:rsidRDefault="00D258C4" w:rsidP="002A47D3">
      <w:pPr>
        <w:pStyle w:val="PolytanBriefbogenTextblock"/>
        <w:spacing w:after="160"/>
      </w:pPr>
    </w:p>
    <w:p w14:paraId="1890E189" w14:textId="77777777" w:rsidR="008B7695" w:rsidRPr="00FC0688" w:rsidRDefault="00532255" w:rsidP="002A47D3">
      <w:pPr>
        <w:pStyle w:val="PolytanBriefbogenTextblock"/>
        <w:spacing w:after="160"/>
      </w:pPr>
      <w:r w:rsidRPr="00FC0688">
        <w:t xml:space="preserve">Kontakt företag: </w:t>
      </w:r>
      <w:r w:rsidRPr="00FC0688">
        <w:br/>
        <w:t xml:space="preserve">Polytan GmbH </w:t>
      </w:r>
      <w:r w:rsidRPr="00FC0688">
        <w:br/>
        <w:t>Tobias Müller</w:t>
      </w:r>
      <w:r w:rsidRPr="00FC0688">
        <w:br/>
        <w:t xml:space="preserve">Gewerbering 3 </w:t>
      </w:r>
      <w:r w:rsidRPr="00FC0688">
        <w:br/>
        <w:t xml:space="preserve">86666 Burgheim </w:t>
      </w:r>
      <w:r w:rsidRPr="00FC0688">
        <w:br/>
        <w:t>08432 / 8771</w:t>
      </w:r>
      <w:r w:rsidRPr="00FC0688">
        <w:br/>
        <w:t>tobias.mueller@polytan.com</w:t>
      </w:r>
    </w:p>
    <w:p w14:paraId="0928F720" w14:textId="77777777" w:rsidR="001005EC" w:rsidRPr="00FC0688" w:rsidRDefault="001005EC" w:rsidP="002A47D3">
      <w:pPr>
        <w:pStyle w:val="PolytanBriefbogenTextblock"/>
        <w:spacing w:after="160"/>
      </w:pPr>
    </w:p>
    <w:p w14:paraId="039D3C81" w14:textId="77777777" w:rsidR="001005EC" w:rsidRPr="00FC0688" w:rsidRDefault="001005EC" w:rsidP="002A47D3">
      <w:pPr>
        <w:pStyle w:val="PolytanBriefbogenTextblock"/>
        <w:spacing w:after="160"/>
      </w:pPr>
    </w:p>
    <w:p w14:paraId="4226C4FB" w14:textId="77777777" w:rsidR="001005EC" w:rsidRPr="00FC0688" w:rsidRDefault="001005EC" w:rsidP="002A47D3">
      <w:pPr>
        <w:pStyle w:val="PolytanBriefbogenTextblock"/>
        <w:spacing w:after="160"/>
      </w:pPr>
    </w:p>
    <w:sectPr w:rsidR="001005EC" w:rsidRPr="00FC0688"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825CD" w14:textId="77777777" w:rsidR="001527DC" w:rsidRDefault="001527DC" w:rsidP="0058077E">
      <w:pPr>
        <w:spacing w:after="0" w:line="240" w:lineRule="auto"/>
      </w:pPr>
      <w:r>
        <w:separator/>
      </w:r>
    </w:p>
  </w:endnote>
  <w:endnote w:type="continuationSeparator" w:id="0">
    <w:p w14:paraId="5F689AF5" w14:textId="77777777" w:rsidR="001527DC" w:rsidRDefault="001527DC"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8DB8F5F" w14:textId="59C7D82F"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8D524D">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14:paraId="1A183722" w14:textId="77777777" w:rsidR="00613DA8" w:rsidRDefault="008D524D" w:rsidP="00613DA8">
        <w:pPr>
          <w:pStyle w:val="Kopfzeile"/>
          <w:ind w:left="720"/>
        </w:pPr>
      </w:p>
    </w:sdtContent>
  </w:sdt>
  <w:p w14:paraId="2E07E480" w14:textId="77777777" w:rsidR="00613DA8" w:rsidRDefault="00613DA8">
    <w:pPr>
      <w:pStyle w:val="Fuzeile"/>
    </w:pPr>
  </w:p>
  <w:p w14:paraId="7FD5D179"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953CF" w14:textId="77777777" w:rsidR="001527DC" w:rsidRDefault="001527DC" w:rsidP="0058077E">
      <w:pPr>
        <w:spacing w:after="0" w:line="240" w:lineRule="auto"/>
      </w:pPr>
      <w:r>
        <w:separator/>
      </w:r>
    </w:p>
  </w:footnote>
  <w:footnote w:type="continuationSeparator" w:id="0">
    <w:p w14:paraId="2AF1433E" w14:textId="77777777" w:rsidR="001527DC" w:rsidRDefault="001527DC"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4162EB7D"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27EC6F26" wp14:editId="3470BB6E">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0F527" w14:textId="77777777" w:rsidR="00E84BF2" w:rsidRDefault="008D524D" w:rsidP="00E84BF2">
        <w:pPr>
          <w:pStyle w:val="Kopfzeile"/>
          <w:ind w:left="720"/>
        </w:pPr>
      </w:p>
    </w:sdtContent>
  </w:sdt>
  <w:p w14:paraId="58F98B5E" w14:textId="77777777" w:rsidR="0058077E" w:rsidRPr="00F31C8B" w:rsidRDefault="0058077E">
    <w:pPr>
      <w:pStyle w:val="Kopfzeile"/>
      <w:rPr>
        <w:color w:val="808080" w:themeColor="background1" w:themeShade="80"/>
        <w:sz w:val="36"/>
        <w:szCs w:val="36"/>
      </w:rPr>
    </w:pPr>
  </w:p>
  <w:p w14:paraId="786489CF"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CE1D"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63D32E65" wp14:editId="37A7C4D0">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FCF3C5" w14:textId="77777777" w:rsidR="00DB2E64" w:rsidRDefault="00DB2E64" w:rsidP="00E84BF2">
    <w:pPr>
      <w:pStyle w:val="Kopfzeile"/>
      <w:rPr>
        <w:color w:val="808080" w:themeColor="background1" w:themeShade="80"/>
        <w:sz w:val="36"/>
        <w:szCs w:val="36"/>
      </w:rPr>
    </w:pPr>
  </w:p>
  <w:p w14:paraId="1520A01D"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PRESSMEDDELANDE</w:t>
    </w:r>
  </w:p>
  <w:p w14:paraId="1FAB4052" w14:textId="77777777" w:rsidR="00E84BF2" w:rsidRDefault="00E84BF2" w:rsidP="00E84BF2">
    <w:pPr>
      <w:pStyle w:val="Kopfzeile"/>
      <w:rPr>
        <w:color w:val="808080" w:themeColor="background1" w:themeShade="80"/>
        <w:sz w:val="36"/>
        <w:szCs w:val="36"/>
      </w:rPr>
    </w:pPr>
  </w:p>
  <w:p w14:paraId="07CF3DB8"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4D04"/>
    <w:rsid w:val="0007209D"/>
    <w:rsid w:val="000762A7"/>
    <w:rsid w:val="000818D8"/>
    <w:rsid w:val="000A0F46"/>
    <w:rsid w:val="000A22FC"/>
    <w:rsid w:val="000A49B6"/>
    <w:rsid w:val="000C08A0"/>
    <w:rsid w:val="000C1D4D"/>
    <w:rsid w:val="000C6910"/>
    <w:rsid w:val="000D4798"/>
    <w:rsid w:val="000D690D"/>
    <w:rsid w:val="000E56AC"/>
    <w:rsid w:val="000F7BCA"/>
    <w:rsid w:val="000F7F3B"/>
    <w:rsid w:val="001005EC"/>
    <w:rsid w:val="00101EB2"/>
    <w:rsid w:val="00107E7B"/>
    <w:rsid w:val="00114BB8"/>
    <w:rsid w:val="00117234"/>
    <w:rsid w:val="00122247"/>
    <w:rsid w:val="0012276B"/>
    <w:rsid w:val="00122BB4"/>
    <w:rsid w:val="00125B2B"/>
    <w:rsid w:val="00125C98"/>
    <w:rsid w:val="00131B24"/>
    <w:rsid w:val="001343C5"/>
    <w:rsid w:val="001407A8"/>
    <w:rsid w:val="00143D4D"/>
    <w:rsid w:val="001500F6"/>
    <w:rsid w:val="001527DC"/>
    <w:rsid w:val="001549E6"/>
    <w:rsid w:val="00155650"/>
    <w:rsid w:val="00170531"/>
    <w:rsid w:val="001733AC"/>
    <w:rsid w:val="00176B03"/>
    <w:rsid w:val="00177756"/>
    <w:rsid w:val="00183328"/>
    <w:rsid w:val="00183561"/>
    <w:rsid w:val="001A475D"/>
    <w:rsid w:val="001A70DA"/>
    <w:rsid w:val="001A7B1F"/>
    <w:rsid w:val="001B1866"/>
    <w:rsid w:val="001D0A3C"/>
    <w:rsid w:val="001D31A6"/>
    <w:rsid w:val="001E3351"/>
    <w:rsid w:val="001F0753"/>
    <w:rsid w:val="002008CB"/>
    <w:rsid w:val="00204081"/>
    <w:rsid w:val="00204433"/>
    <w:rsid w:val="00205567"/>
    <w:rsid w:val="00206C8A"/>
    <w:rsid w:val="00212844"/>
    <w:rsid w:val="00212E3A"/>
    <w:rsid w:val="00220DB9"/>
    <w:rsid w:val="00221C40"/>
    <w:rsid w:val="00224445"/>
    <w:rsid w:val="002315F3"/>
    <w:rsid w:val="002423F3"/>
    <w:rsid w:val="00243F2C"/>
    <w:rsid w:val="00256911"/>
    <w:rsid w:val="0026745B"/>
    <w:rsid w:val="00274355"/>
    <w:rsid w:val="00284796"/>
    <w:rsid w:val="002A4197"/>
    <w:rsid w:val="002A47D3"/>
    <w:rsid w:val="002A484B"/>
    <w:rsid w:val="002B00B1"/>
    <w:rsid w:val="002B32B6"/>
    <w:rsid w:val="002C4041"/>
    <w:rsid w:val="002C408A"/>
    <w:rsid w:val="002D10B5"/>
    <w:rsid w:val="002D3B9B"/>
    <w:rsid w:val="002E50F0"/>
    <w:rsid w:val="002F702A"/>
    <w:rsid w:val="003268B6"/>
    <w:rsid w:val="0033055D"/>
    <w:rsid w:val="00332F38"/>
    <w:rsid w:val="00336235"/>
    <w:rsid w:val="003430BC"/>
    <w:rsid w:val="00354AC5"/>
    <w:rsid w:val="003639F0"/>
    <w:rsid w:val="00364A22"/>
    <w:rsid w:val="00365E73"/>
    <w:rsid w:val="00367791"/>
    <w:rsid w:val="00376948"/>
    <w:rsid w:val="0038226D"/>
    <w:rsid w:val="00386B8E"/>
    <w:rsid w:val="00392B7F"/>
    <w:rsid w:val="00393BA0"/>
    <w:rsid w:val="003972AA"/>
    <w:rsid w:val="003B248A"/>
    <w:rsid w:val="003C0F3A"/>
    <w:rsid w:val="003C38E6"/>
    <w:rsid w:val="003C759C"/>
    <w:rsid w:val="003E0BDA"/>
    <w:rsid w:val="003E2666"/>
    <w:rsid w:val="003E6FE4"/>
    <w:rsid w:val="003F0121"/>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A6758"/>
    <w:rsid w:val="004B03C2"/>
    <w:rsid w:val="004B2D21"/>
    <w:rsid w:val="004B2D8A"/>
    <w:rsid w:val="004D0E8F"/>
    <w:rsid w:val="004E331A"/>
    <w:rsid w:val="004E5F0B"/>
    <w:rsid w:val="00510F9D"/>
    <w:rsid w:val="0051258E"/>
    <w:rsid w:val="005130AB"/>
    <w:rsid w:val="00513515"/>
    <w:rsid w:val="0051777F"/>
    <w:rsid w:val="00521B3E"/>
    <w:rsid w:val="0053038A"/>
    <w:rsid w:val="005321CF"/>
    <w:rsid w:val="00532255"/>
    <w:rsid w:val="005365D9"/>
    <w:rsid w:val="00551419"/>
    <w:rsid w:val="00553B2F"/>
    <w:rsid w:val="005667C7"/>
    <w:rsid w:val="00571B49"/>
    <w:rsid w:val="005769F8"/>
    <w:rsid w:val="0058077E"/>
    <w:rsid w:val="00583F2D"/>
    <w:rsid w:val="005904D4"/>
    <w:rsid w:val="0059405C"/>
    <w:rsid w:val="005A1FED"/>
    <w:rsid w:val="005C530D"/>
    <w:rsid w:val="005C575C"/>
    <w:rsid w:val="005C62CF"/>
    <w:rsid w:val="005E3F3A"/>
    <w:rsid w:val="005E577D"/>
    <w:rsid w:val="005F0A0E"/>
    <w:rsid w:val="00604E68"/>
    <w:rsid w:val="00612BA7"/>
    <w:rsid w:val="00613DA8"/>
    <w:rsid w:val="006272F2"/>
    <w:rsid w:val="00627CD7"/>
    <w:rsid w:val="00632B4B"/>
    <w:rsid w:val="00632FD2"/>
    <w:rsid w:val="00636113"/>
    <w:rsid w:val="006405D5"/>
    <w:rsid w:val="0064258A"/>
    <w:rsid w:val="006438FF"/>
    <w:rsid w:val="00643F98"/>
    <w:rsid w:val="00646220"/>
    <w:rsid w:val="00647FBC"/>
    <w:rsid w:val="00657243"/>
    <w:rsid w:val="006619BC"/>
    <w:rsid w:val="00663A57"/>
    <w:rsid w:val="00667F96"/>
    <w:rsid w:val="006706EE"/>
    <w:rsid w:val="00676D2D"/>
    <w:rsid w:val="0068438F"/>
    <w:rsid w:val="00692A13"/>
    <w:rsid w:val="00692B2B"/>
    <w:rsid w:val="006A05E0"/>
    <w:rsid w:val="006A5B9D"/>
    <w:rsid w:val="006B188D"/>
    <w:rsid w:val="006B3B24"/>
    <w:rsid w:val="006C5252"/>
    <w:rsid w:val="006D6172"/>
    <w:rsid w:val="006E477F"/>
    <w:rsid w:val="006F76BF"/>
    <w:rsid w:val="007046E8"/>
    <w:rsid w:val="0071428E"/>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D0026"/>
    <w:rsid w:val="007D3537"/>
    <w:rsid w:val="007D3A0D"/>
    <w:rsid w:val="007D4C06"/>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3D64"/>
    <w:rsid w:val="008451AA"/>
    <w:rsid w:val="00846F99"/>
    <w:rsid w:val="00850C81"/>
    <w:rsid w:val="0085189D"/>
    <w:rsid w:val="00863103"/>
    <w:rsid w:val="0086757F"/>
    <w:rsid w:val="00872A16"/>
    <w:rsid w:val="00872A1E"/>
    <w:rsid w:val="00877DF2"/>
    <w:rsid w:val="0089533B"/>
    <w:rsid w:val="008979D8"/>
    <w:rsid w:val="00897B81"/>
    <w:rsid w:val="008A05EA"/>
    <w:rsid w:val="008A13E5"/>
    <w:rsid w:val="008A3DF2"/>
    <w:rsid w:val="008A684F"/>
    <w:rsid w:val="008B0ABF"/>
    <w:rsid w:val="008B69AB"/>
    <w:rsid w:val="008B7695"/>
    <w:rsid w:val="008D24F6"/>
    <w:rsid w:val="008D524D"/>
    <w:rsid w:val="008E01B7"/>
    <w:rsid w:val="008E2C97"/>
    <w:rsid w:val="008E45B7"/>
    <w:rsid w:val="008E5D53"/>
    <w:rsid w:val="008E7789"/>
    <w:rsid w:val="00901572"/>
    <w:rsid w:val="00905979"/>
    <w:rsid w:val="00912695"/>
    <w:rsid w:val="009147B2"/>
    <w:rsid w:val="0091624D"/>
    <w:rsid w:val="00916FB5"/>
    <w:rsid w:val="00927F6F"/>
    <w:rsid w:val="00935F22"/>
    <w:rsid w:val="0093640D"/>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A3E62"/>
    <w:rsid w:val="009B0B34"/>
    <w:rsid w:val="009B0BB5"/>
    <w:rsid w:val="009B2C4E"/>
    <w:rsid w:val="009B30DC"/>
    <w:rsid w:val="009B3BCE"/>
    <w:rsid w:val="009C5800"/>
    <w:rsid w:val="009D2A22"/>
    <w:rsid w:val="009E0788"/>
    <w:rsid w:val="009E0797"/>
    <w:rsid w:val="009E4EF8"/>
    <w:rsid w:val="009E51DA"/>
    <w:rsid w:val="009F12E3"/>
    <w:rsid w:val="009F35C1"/>
    <w:rsid w:val="009F6E8D"/>
    <w:rsid w:val="00A07157"/>
    <w:rsid w:val="00A12DBE"/>
    <w:rsid w:val="00A20765"/>
    <w:rsid w:val="00A2536F"/>
    <w:rsid w:val="00A260CC"/>
    <w:rsid w:val="00A26BFC"/>
    <w:rsid w:val="00A30ECA"/>
    <w:rsid w:val="00A3325F"/>
    <w:rsid w:val="00A33CCA"/>
    <w:rsid w:val="00A3527F"/>
    <w:rsid w:val="00A36D4A"/>
    <w:rsid w:val="00A379E0"/>
    <w:rsid w:val="00A433B0"/>
    <w:rsid w:val="00A46205"/>
    <w:rsid w:val="00A539E0"/>
    <w:rsid w:val="00A61EDE"/>
    <w:rsid w:val="00A70803"/>
    <w:rsid w:val="00A715CC"/>
    <w:rsid w:val="00A76C6E"/>
    <w:rsid w:val="00A81BF7"/>
    <w:rsid w:val="00A85417"/>
    <w:rsid w:val="00A9185E"/>
    <w:rsid w:val="00A9753E"/>
    <w:rsid w:val="00A978DC"/>
    <w:rsid w:val="00AA70BA"/>
    <w:rsid w:val="00AC1FBA"/>
    <w:rsid w:val="00AD0A7C"/>
    <w:rsid w:val="00AD213E"/>
    <w:rsid w:val="00AD440C"/>
    <w:rsid w:val="00AF57BF"/>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62323"/>
    <w:rsid w:val="00B7030D"/>
    <w:rsid w:val="00B71181"/>
    <w:rsid w:val="00B730EF"/>
    <w:rsid w:val="00B733D1"/>
    <w:rsid w:val="00B76017"/>
    <w:rsid w:val="00B86110"/>
    <w:rsid w:val="00BA2908"/>
    <w:rsid w:val="00BA2EFA"/>
    <w:rsid w:val="00BA3753"/>
    <w:rsid w:val="00BA3F92"/>
    <w:rsid w:val="00BA522A"/>
    <w:rsid w:val="00BB001A"/>
    <w:rsid w:val="00BB19D5"/>
    <w:rsid w:val="00BC0CBF"/>
    <w:rsid w:val="00BC22ED"/>
    <w:rsid w:val="00BD2F89"/>
    <w:rsid w:val="00BD3EF6"/>
    <w:rsid w:val="00BD4DDC"/>
    <w:rsid w:val="00BD6E1D"/>
    <w:rsid w:val="00BE0724"/>
    <w:rsid w:val="00BE2D6B"/>
    <w:rsid w:val="00BF1791"/>
    <w:rsid w:val="00BF5CB0"/>
    <w:rsid w:val="00C01125"/>
    <w:rsid w:val="00C15EDA"/>
    <w:rsid w:val="00C160A7"/>
    <w:rsid w:val="00C17E87"/>
    <w:rsid w:val="00C222C1"/>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A76B4"/>
    <w:rsid w:val="00CB444C"/>
    <w:rsid w:val="00CC2D37"/>
    <w:rsid w:val="00CD78EA"/>
    <w:rsid w:val="00CE344B"/>
    <w:rsid w:val="00CE4A92"/>
    <w:rsid w:val="00D002D8"/>
    <w:rsid w:val="00D025EC"/>
    <w:rsid w:val="00D026A5"/>
    <w:rsid w:val="00D16E8C"/>
    <w:rsid w:val="00D24442"/>
    <w:rsid w:val="00D258C4"/>
    <w:rsid w:val="00D30B7E"/>
    <w:rsid w:val="00D44A6C"/>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95068"/>
    <w:rsid w:val="00DB2E64"/>
    <w:rsid w:val="00DB3937"/>
    <w:rsid w:val="00DB449E"/>
    <w:rsid w:val="00DC1DC3"/>
    <w:rsid w:val="00DC6F39"/>
    <w:rsid w:val="00DC715A"/>
    <w:rsid w:val="00DD1803"/>
    <w:rsid w:val="00DD27F0"/>
    <w:rsid w:val="00DD2CB6"/>
    <w:rsid w:val="00DD7BCB"/>
    <w:rsid w:val="00DE00DB"/>
    <w:rsid w:val="00DF1C32"/>
    <w:rsid w:val="00DF58B2"/>
    <w:rsid w:val="00E0079F"/>
    <w:rsid w:val="00E15300"/>
    <w:rsid w:val="00E173F0"/>
    <w:rsid w:val="00E20FAF"/>
    <w:rsid w:val="00E26732"/>
    <w:rsid w:val="00E269DE"/>
    <w:rsid w:val="00E3129B"/>
    <w:rsid w:val="00E3461C"/>
    <w:rsid w:val="00E42ABB"/>
    <w:rsid w:val="00E443C0"/>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1106"/>
    <w:rsid w:val="00EF1552"/>
    <w:rsid w:val="00EF6CAC"/>
    <w:rsid w:val="00F100FB"/>
    <w:rsid w:val="00F11704"/>
    <w:rsid w:val="00F11EC3"/>
    <w:rsid w:val="00F13C54"/>
    <w:rsid w:val="00F164E7"/>
    <w:rsid w:val="00F176B4"/>
    <w:rsid w:val="00F20C14"/>
    <w:rsid w:val="00F22ECB"/>
    <w:rsid w:val="00F2378A"/>
    <w:rsid w:val="00F31C8B"/>
    <w:rsid w:val="00F42734"/>
    <w:rsid w:val="00F43817"/>
    <w:rsid w:val="00F51222"/>
    <w:rsid w:val="00F51276"/>
    <w:rsid w:val="00F52BFE"/>
    <w:rsid w:val="00F627C7"/>
    <w:rsid w:val="00F6294C"/>
    <w:rsid w:val="00F65030"/>
    <w:rsid w:val="00F66E4A"/>
    <w:rsid w:val="00F6726E"/>
    <w:rsid w:val="00F740B0"/>
    <w:rsid w:val="00F74F36"/>
    <w:rsid w:val="00F75DF2"/>
    <w:rsid w:val="00F923D7"/>
    <w:rsid w:val="00F940A9"/>
    <w:rsid w:val="00F95C17"/>
    <w:rsid w:val="00F95D44"/>
    <w:rsid w:val="00FA18D0"/>
    <w:rsid w:val="00FA586A"/>
    <w:rsid w:val="00FC0688"/>
    <w:rsid w:val="00FD0DAF"/>
    <w:rsid w:val="00FD366D"/>
    <w:rsid w:val="00FE355A"/>
    <w:rsid w:val="00FF6349"/>
    <w:rsid w:val="00FF6707"/>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30EFA"/>
  <w15:docId w15:val="{F22CE08A-BCAD-42F7-9256-7296C211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sv-SE"/>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sv-SE"/>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sv-SE"/>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sv-SE"/>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sv-SE"/>
    </w:rPr>
  </w:style>
  <w:style w:type="character" w:customStyle="1" w:styleId="PolytanBriefbogenDatumZchn">
    <w:name w:val="Polytan Briefbogen Datum Zchn"/>
    <w:link w:val="PolytanBriefbogenDatum"/>
    <w:rsid w:val="00806476"/>
    <w:rPr>
      <w:rFonts w:ascii="Arial" w:hAnsi="Arial" w:cs="Arial"/>
      <w:lang w:eastAsia="sv-SE"/>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sv-SE"/>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2B00B1"/>
    <w:rPr>
      <w:sz w:val="16"/>
      <w:szCs w:val="16"/>
    </w:rPr>
  </w:style>
  <w:style w:type="paragraph" w:styleId="Kommentartext">
    <w:name w:val="annotation text"/>
    <w:basedOn w:val="Standard"/>
    <w:link w:val="KommentartextZchn"/>
    <w:uiPriority w:val="99"/>
    <w:semiHidden/>
    <w:unhideWhenUsed/>
    <w:rsid w:val="002B00B1"/>
    <w:pPr>
      <w:spacing w:line="240" w:lineRule="auto"/>
    </w:pPr>
    <w:rPr>
      <w:szCs w:val="20"/>
    </w:rPr>
  </w:style>
  <w:style w:type="character" w:customStyle="1" w:styleId="KommentartextZchn">
    <w:name w:val="Kommentartext Zchn"/>
    <w:basedOn w:val="Absatz-Standardschriftart"/>
    <w:link w:val="Kommentartext"/>
    <w:uiPriority w:val="99"/>
    <w:semiHidden/>
    <w:rsid w:val="002B00B1"/>
    <w:rPr>
      <w:rFonts w:ascii="Arial" w:hAnsi="Arial"/>
      <w:lang w:eastAsia="sv-SE"/>
    </w:rPr>
  </w:style>
  <w:style w:type="paragraph" w:styleId="Kommentarthema">
    <w:name w:val="annotation subject"/>
    <w:basedOn w:val="Kommentartext"/>
    <w:next w:val="Kommentartext"/>
    <w:link w:val="KommentarthemaZchn"/>
    <w:uiPriority w:val="99"/>
    <w:semiHidden/>
    <w:unhideWhenUsed/>
    <w:rsid w:val="002B00B1"/>
    <w:rPr>
      <w:b/>
      <w:bCs/>
    </w:rPr>
  </w:style>
  <w:style w:type="character" w:customStyle="1" w:styleId="KommentarthemaZchn">
    <w:name w:val="Kommentarthema Zchn"/>
    <w:basedOn w:val="KommentartextZchn"/>
    <w:link w:val="Kommentarthema"/>
    <w:uiPriority w:val="99"/>
    <w:semiHidden/>
    <w:rsid w:val="002B00B1"/>
    <w:rPr>
      <w:rFonts w:ascii="Arial" w:hAnsi="Arial"/>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644168427">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tan.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79FE-43A2-4A86-B07F-98347D00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820</Words>
  <Characters>5166</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Mäurle</dc:creator>
  <cp:lastModifiedBy>Barbara Mäurle</cp:lastModifiedBy>
  <cp:revision>2</cp:revision>
  <cp:lastPrinted>2017-05-12T11:36:00Z</cp:lastPrinted>
  <dcterms:created xsi:type="dcterms:W3CDTF">2017-05-29T07:25:00Z</dcterms:created>
  <dcterms:modified xsi:type="dcterms:W3CDTF">2017-05-29T07:25:00Z</dcterms:modified>
</cp:coreProperties>
</file>