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796" w:rsidRPr="00333223" w:rsidRDefault="0053686A" w:rsidP="006405D5">
      <w:pPr>
        <w:pStyle w:val="PolytanBriefbogenBetreffzeile"/>
        <w:spacing w:after="80"/>
      </w:pPr>
      <w:r w:rsidRPr="00333223">
        <w:t>Färg</w:t>
      </w:r>
      <w:r w:rsidR="00333223">
        <w:t>glad</w:t>
      </w:r>
      <w:r w:rsidRPr="00333223">
        <w:t xml:space="preserve"> utomhusgestaltning på realskolan i Unterschleißheim: </w:t>
      </w:r>
    </w:p>
    <w:p w:rsidR="00284796" w:rsidRPr="00333223" w:rsidRDefault="00045257" w:rsidP="0053038A">
      <w:pPr>
        <w:pStyle w:val="PolytanBriefbogenBetreffzeile"/>
        <w:spacing w:before="160" w:after="160"/>
        <w:rPr>
          <w:color w:val="595959" w:themeColor="text1" w:themeTint="A6"/>
          <w:sz w:val="32"/>
          <w:szCs w:val="32"/>
        </w:rPr>
      </w:pPr>
      <w:r w:rsidRPr="00333223">
        <w:rPr>
          <w:color w:val="595959" w:themeColor="text1" w:themeTint="A6"/>
          <w:sz w:val="32"/>
          <w:szCs w:val="32"/>
        </w:rPr>
        <w:t>Orange och grönt i samklang</w:t>
      </w:r>
    </w:p>
    <w:p w:rsidR="00FA586A" w:rsidRPr="00333223" w:rsidRDefault="00C36F23" w:rsidP="00D532A5">
      <w:pPr>
        <w:ind w:right="1"/>
        <w:rPr>
          <w:rFonts w:cs="Arial"/>
          <w:b/>
        </w:rPr>
      </w:pPr>
      <w:r w:rsidRPr="00333223">
        <w:rPr>
          <w:b/>
        </w:rPr>
        <w:t xml:space="preserve">I byggdagboken på skolans webbsida beskrivs den nya byggnationen på realskolan Therese-Giehse i jämförelse med de existerande byggnaderna som ”vackrare, modernare och färggladare”. Utbildningsinstitutionen i Unterschleißheim som invigdes i september 2016 är ovanligt färgglad, inte bara när gäller fasaden utan även de omgivande utomhusytorna. Konstbeläggningarnas färger på innergården återspeglar byggnadens orange-gröna gestaltningskoncept. Både multifunktionsplanen och </w:t>
      </w:r>
      <w:r w:rsidR="00333223">
        <w:rPr>
          <w:b/>
        </w:rPr>
        <w:t xml:space="preserve">de tre </w:t>
      </w:r>
      <w:r w:rsidRPr="00333223">
        <w:rPr>
          <w:b/>
        </w:rPr>
        <w:t xml:space="preserve">sitt-öarna och fallskyddsbeläggningen under klätterställningen är tillverkade i konstbeläggningar från Polytan - det väderbeständiga materialet torkar snabbt och har en angenäm haptik </w:t>
      </w:r>
      <w:bookmarkStart w:id="0" w:name="_GoBack"/>
      <w:bookmarkEnd w:id="0"/>
      <w:r w:rsidRPr="00333223">
        <w:rPr>
          <w:b/>
        </w:rPr>
        <w:t xml:space="preserve">under hela året berättar den </w:t>
      </w:r>
      <w:r w:rsidR="00333223" w:rsidRPr="00333223">
        <w:rPr>
          <w:b/>
        </w:rPr>
        <w:t>ansvariga</w:t>
      </w:r>
      <w:r w:rsidRPr="00333223">
        <w:rPr>
          <w:b/>
        </w:rPr>
        <w:t xml:space="preserve"> landskapsarkitekten.  </w:t>
      </w:r>
    </w:p>
    <w:p w:rsidR="0028108B" w:rsidRPr="00333223" w:rsidRDefault="009F4639" w:rsidP="00D532A5">
      <w:pPr>
        <w:ind w:right="1"/>
        <w:rPr>
          <w:rFonts w:cs="Arial"/>
        </w:rPr>
      </w:pPr>
      <w:r w:rsidRPr="00333223">
        <w:t xml:space="preserve">Tävlingen om nybyggnationen togs hem av Diezinger Architekten från </w:t>
      </w:r>
      <w:r w:rsidR="00333223" w:rsidRPr="00333223">
        <w:t>Eichstätt,</w:t>
      </w:r>
      <w:r w:rsidRPr="00333223">
        <w:t xml:space="preserve"> gestaltningen av utomhusanläggningarna utförs av landskapsarkitekterna Adler &amp; Olesch från München. Planeringen inleddes 2013, nybygget kunde invigas punktligt till läsåret 2016/17. Där den gamla byggnaden tidigare fanns står nu i juli 2017 de färdiga utomhusanläggningarna. </w:t>
      </w:r>
    </w:p>
    <w:p w:rsidR="00D243CC" w:rsidRPr="00333223" w:rsidRDefault="001C1C88" w:rsidP="008A56A3">
      <w:pPr>
        <w:ind w:right="1"/>
        <w:rPr>
          <w:rFonts w:cs="Arial"/>
        </w:rPr>
      </w:pPr>
      <w:r w:rsidRPr="00333223">
        <w:t xml:space="preserve">I samband med den nya utformningen av den fria ytan önskade sig skolans ledning inte bara en multifunktionsplan utan även andra lek- och idrottsmöjligheter som bordtennis, streetball och en klätteranläggning. Idag omfattar anläggningen även hopp-plattor och organiskt utformade sitt-öar. Dessa kan eleverna använda både på rasterna och på fritiden. Även eleverna på det intilliggande Carl-Orff-gymnasiet kan utnyttja området. På baksidan av den nya byggnaden skapades dessutom ett så kallat ”grönt klassrum”. </w:t>
      </w:r>
    </w:p>
    <w:p w:rsidR="00AF45D7" w:rsidRPr="00333223" w:rsidRDefault="00514205" w:rsidP="008A56A3">
      <w:pPr>
        <w:ind w:right="1"/>
        <w:rPr>
          <w:rFonts w:cs="Arial"/>
        </w:rPr>
      </w:pPr>
      <w:r w:rsidRPr="00333223">
        <w:t xml:space="preserve">För ytan på multifunktionsplanen och de övriga idrotts- och lekytorna valde landskapsarkitekterna konstbeläggningen </w:t>
      </w:r>
      <w:r w:rsidRPr="00333223">
        <w:rPr>
          <w:i/>
        </w:rPr>
        <w:t xml:space="preserve">PolyPlay S </w:t>
      </w:r>
      <w:r w:rsidRPr="00333223">
        <w:t>från Polytan. Beläggningens kraftiga orangeton återspeglar fasadens orange-gröna gestaltningskoncept, precis som de grön</w:t>
      </w:r>
      <w:r w:rsidR="00333223">
        <w:t>a</w:t>
      </w:r>
      <w:r w:rsidRPr="00333223">
        <w:t xml:space="preserve"> sitt-öarna och den gröna fallskyddsbeläggningen under klätterställningen. </w:t>
      </w:r>
    </w:p>
    <w:p w:rsidR="00014219" w:rsidRPr="00333223" w:rsidRDefault="004A02A6" w:rsidP="002B3E1E">
      <w:pPr>
        <w:spacing w:before="160" w:after="120"/>
        <w:ind w:right="1"/>
        <w:rPr>
          <w:rFonts w:cs="Arial"/>
        </w:rPr>
      </w:pPr>
      <w:r w:rsidRPr="00333223">
        <w:lastRenderedPageBreak/>
        <w:t xml:space="preserve">Konstbeläggningen </w:t>
      </w:r>
      <w:r w:rsidRPr="00333223">
        <w:rPr>
          <w:i/>
        </w:rPr>
        <w:t>PolyPlay S</w:t>
      </w:r>
      <w:r w:rsidRPr="00333223">
        <w:t xml:space="preserve"> är en långlivad allround-idrottsbeläggning som tack vare sin släta men ändå halksäkra yta, liksom goda bollstudsegenskaper</w:t>
      </w:r>
      <w:r w:rsidR="005D35C6">
        <w:t>,</w:t>
      </w:r>
      <w:r w:rsidRPr="00333223">
        <w:t xml:space="preserve"> är mycket lämplig för idrottsanläggningar på skolor. Den verkställande direktören på Adler &amp; Olesch landskapsarkitekter i München, Ulrike Tuchnitz, uppskattar dessutom materialets vattengenomsläpplighet, optik och haptik: ”Beläggningen torkar upp snabbt efter regn, blir inte för varm på sommaren och inte för kall på vintern”. Runt hela innergården finns sitt-öarna - ”utan en ful blandning av material” som hon säger - som ser ut som de är gjutna i ett stycke och består också av den lättskötta, väderbeständiga beläggningen </w:t>
      </w:r>
      <w:r w:rsidRPr="00333223">
        <w:rPr>
          <w:i/>
        </w:rPr>
        <w:t>PolyPlay S</w:t>
      </w:r>
      <w:r w:rsidRPr="00333223">
        <w:t xml:space="preserve"> i färgtonen majgrönt. Sitt-öarna utgör på innergården en yta på mer än 200 m² och är 49</w:t>
      </w:r>
      <w:r w:rsidR="0080168F">
        <w:t> </w:t>
      </w:r>
      <w:r w:rsidRPr="00333223">
        <w:t xml:space="preserve">centimeter höga - hade de varit mer än en halv meter höga, hade ett gitter fallskyddstaket varit nödvändigt. </w:t>
      </w:r>
    </w:p>
    <w:p w:rsidR="00566104" w:rsidRPr="00333223" w:rsidRDefault="004A02A6" w:rsidP="004A02A6">
      <w:pPr>
        <w:spacing w:before="160" w:after="120"/>
        <w:ind w:right="1"/>
      </w:pPr>
      <w:r w:rsidRPr="00333223">
        <w:t xml:space="preserve">Under klätterställningen ligger på grund av den ökade skaderisken konstbeläggningen </w:t>
      </w:r>
      <w:r w:rsidRPr="00333223">
        <w:rPr>
          <w:i/>
        </w:rPr>
        <w:t>PolyPlay FS</w:t>
      </w:r>
      <w:r w:rsidRPr="00333223">
        <w:t xml:space="preserve"> som stötdämpande fallskydd. Den här Polytan produkten består </w:t>
      </w:r>
      <w:r w:rsidR="0080168F">
        <w:t>–</w:t>
      </w:r>
      <w:r w:rsidRPr="00333223">
        <w:t xml:space="preserve"> liksom </w:t>
      </w:r>
      <w:r w:rsidRPr="00333223">
        <w:rPr>
          <w:i/>
        </w:rPr>
        <w:t xml:space="preserve">PolyPlay S – </w:t>
      </w:r>
      <w:r w:rsidRPr="00333223">
        <w:t>av två skikt: Det övre täckskiktet tillverkas av EPDM-granulat (gummi). Det andra, bärande skiktet består av återvunnet material och ger den nödvändiga elasticiteten. Beroende på lekredskapets kritiska fallhöjd varierar basskiktets tjocklek mellan 30 och 115 mm. Det finns fallskyddsbeläggningar för en fallhöjd på 3</w:t>
      </w:r>
      <w:r w:rsidR="0080168F">
        <w:t> </w:t>
      </w:r>
      <w:r w:rsidRPr="00333223">
        <w:t xml:space="preserve">m, vid högre höjder kräver lagstiftaren räcken. </w:t>
      </w:r>
    </w:p>
    <w:p w:rsidR="00483999" w:rsidRPr="00333223" w:rsidRDefault="004A02A6" w:rsidP="004A02A6">
      <w:pPr>
        <w:spacing w:before="160" w:after="120"/>
        <w:ind w:right="1"/>
      </w:pPr>
      <w:r w:rsidRPr="00333223">
        <w:t xml:space="preserve">Intresserade hittar mer information om konstbeläggningar från Polytan på </w:t>
      </w:r>
      <w:hyperlink r:id="rId8" w:history="1">
        <w:r w:rsidRPr="00333223">
          <w:rPr>
            <w:rStyle w:val="Hyperlink"/>
          </w:rPr>
          <w:t>www.polytan.com</w:t>
        </w:r>
      </w:hyperlink>
      <w:r w:rsidRPr="00333223">
        <w:rPr>
          <w:rStyle w:val="Hyperlink"/>
        </w:rPr>
        <w:t xml:space="preserve">. </w:t>
      </w:r>
    </w:p>
    <w:p w:rsidR="00117234" w:rsidRPr="00333223" w:rsidRDefault="00117234" w:rsidP="00117234">
      <w:pPr>
        <w:pStyle w:val="PolytanBriefbogenTextblock"/>
        <w:spacing w:before="40" w:after="40"/>
        <w:rPr>
          <w:b/>
        </w:rPr>
      </w:pPr>
      <w:r w:rsidRPr="00333223">
        <w:rPr>
          <w:b/>
        </w:rPr>
        <w:t xml:space="preserve">BYGGTAVLA: </w:t>
      </w:r>
    </w:p>
    <w:p w:rsidR="0050648D" w:rsidRPr="00333223" w:rsidRDefault="00117234" w:rsidP="00117234">
      <w:pPr>
        <w:spacing w:before="40" w:after="40"/>
      </w:pPr>
      <w:r w:rsidRPr="00333223">
        <w:rPr>
          <w:b/>
        </w:rPr>
        <w:t>Byggherre:</w:t>
      </w:r>
      <w:r w:rsidRPr="00333223">
        <w:t xml:space="preserve"> </w:t>
      </w:r>
      <w:hyperlink r:id="rId9" w:tooltip="Kontorsprofil för arkitekter, ingenjörer och byggherrar | Zweckverband Staatliche weiterführende Schulen in Unterschleißheim, Unterschleißheim (DE)" w:history="1">
        <w:r w:rsidRPr="00333223">
          <w:t xml:space="preserve">Zweckverband Staatliche weiterführende Schulen in </w:t>
        </w:r>
        <w:r w:rsidRPr="00333223">
          <w:br/>
          <w:t xml:space="preserve">Unterschleißheim, Unterschleißheim </w:t>
        </w:r>
      </w:hyperlink>
    </w:p>
    <w:p w:rsidR="0050648D" w:rsidRPr="00333223" w:rsidRDefault="0050648D" w:rsidP="0050648D">
      <w:pPr>
        <w:spacing w:before="40" w:after="40"/>
      </w:pPr>
      <w:r w:rsidRPr="00333223">
        <w:rPr>
          <w:b/>
        </w:rPr>
        <w:t xml:space="preserve">Planering nybyggnation: </w:t>
      </w:r>
      <w:r w:rsidRPr="00333223">
        <w:t>Diezinger Architekten GmbH, kontor Eichstätt</w:t>
      </w:r>
    </w:p>
    <w:p w:rsidR="0050648D" w:rsidRPr="00333223" w:rsidRDefault="0050648D" w:rsidP="00117234">
      <w:pPr>
        <w:spacing w:before="40" w:after="40"/>
        <w:rPr>
          <w:b/>
        </w:rPr>
      </w:pPr>
      <w:r w:rsidRPr="00333223">
        <w:rPr>
          <w:b/>
        </w:rPr>
        <w:t xml:space="preserve">Planering utomhusanläggning: </w:t>
      </w:r>
      <w:r w:rsidRPr="00333223">
        <w:t>Adler &amp; Olesch Landschaftsarchitekten München GmbH</w:t>
      </w:r>
      <w:r w:rsidRPr="00333223">
        <w:tab/>
      </w:r>
    </w:p>
    <w:p w:rsidR="0050648D" w:rsidRPr="00333223" w:rsidRDefault="0050648D" w:rsidP="00117234">
      <w:pPr>
        <w:spacing w:before="40" w:after="40"/>
      </w:pPr>
      <w:r w:rsidRPr="00333223">
        <w:rPr>
          <w:b/>
        </w:rPr>
        <w:t xml:space="preserve">Projektledning utomhusanläggning: </w:t>
      </w:r>
      <w:r w:rsidRPr="00333223">
        <w:t>Dorothee Gerstner och Ulrike Tuchnitz</w:t>
      </w:r>
    </w:p>
    <w:p w:rsidR="00F143C4" w:rsidRPr="00333223" w:rsidRDefault="00F143C4" w:rsidP="00117234">
      <w:pPr>
        <w:spacing w:before="40" w:after="40"/>
      </w:pPr>
      <w:r w:rsidRPr="00333223">
        <w:rPr>
          <w:b/>
        </w:rPr>
        <w:t xml:space="preserve">Färdigställande nybyggnation: </w:t>
      </w:r>
      <w:r w:rsidRPr="00333223">
        <w:t>september 2016</w:t>
      </w:r>
    </w:p>
    <w:p w:rsidR="00F143C4" w:rsidRPr="00333223" w:rsidRDefault="00F143C4" w:rsidP="00117234">
      <w:pPr>
        <w:spacing w:before="40" w:after="40"/>
        <w:rPr>
          <w:b/>
        </w:rPr>
      </w:pPr>
      <w:r w:rsidRPr="00333223">
        <w:rPr>
          <w:b/>
        </w:rPr>
        <w:t>Färdigställande utomhusanläggning:</w:t>
      </w:r>
      <w:r w:rsidRPr="00333223">
        <w:t xml:space="preserve"> juli 2017</w:t>
      </w:r>
    </w:p>
    <w:p w:rsidR="005D35C6" w:rsidRDefault="005D35C6" w:rsidP="004014C5">
      <w:pPr>
        <w:rPr>
          <w:b/>
          <w:u w:val="single"/>
        </w:rPr>
      </w:pPr>
    </w:p>
    <w:p w:rsidR="00B97660" w:rsidRPr="00333223" w:rsidRDefault="00B97660" w:rsidP="004014C5">
      <w:pPr>
        <w:rPr>
          <w:b/>
          <w:u w:val="single"/>
        </w:rPr>
      </w:pPr>
      <w:r w:rsidRPr="00333223">
        <w:rPr>
          <w:b/>
          <w:u w:val="single"/>
        </w:rPr>
        <w:t>Använda Polytan produkter:</w:t>
      </w:r>
    </w:p>
    <w:p w:rsidR="00B97660" w:rsidRPr="00333223" w:rsidRDefault="00937FF2" w:rsidP="004014C5">
      <w:r w:rsidRPr="00333223">
        <w:rPr>
          <w:b/>
        </w:rPr>
        <w:t xml:space="preserve">Multifunktionsplan + utomhusområde: </w:t>
      </w:r>
      <w:r w:rsidRPr="00333223">
        <w:t xml:space="preserve">1 881 m² </w:t>
      </w:r>
      <w:r w:rsidRPr="00333223">
        <w:rPr>
          <w:i/>
        </w:rPr>
        <w:t>PolyPlay S</w:t>
      </w:r>
      <w:r w:rsidRPr="00333223">
        <w:t xml:space="preserve"> i färgton orange</w:t>
      </w:r>
    </w:p>
    <w:p w:rsidR="00937FF2" w:rsidRPr="00333223" w:rsidRDefault="00937FF2" w:rsidP="004014C5">
      <w:r w:rsidRPr="00333223">
        <w:rPr>
          <w:b/>
        </w:rPr>
        <w:t>Sitt-öar:</w:t>
      </w:r>
      <w:r w:rsidRPr="00333223">
        <w:t xml:space="preserve"> 202 m² </w:t>
      </w:r>
      <w:r w:rsidRPr="00333223">
        <w:rPr>
          <w:i/>
        </w:rPr>
        <w:t>PolyPlay S</w:t>
      </w:r>
      <w:r w:rsidRPr="00333223">
        <w:t xml:space="preserve"> i färgton majgrönt</w:t>
      </w:r>
    </w:p>
    <w:p w:rsidR="00937FF2" w:rsidRPr="00333223" w:rsidRDefault="00937FF2" w:rsidP="004014C5">
      <w:r w:rsidRPr="00333223">
        <w:rPr>
          <w:b/>
        </w:rPr>
        <w:t>Fallskydd klätterställning:</w:t>
      </w:r>
      <w:r w:rsidRPr="00333223">
        <w:t xml:space="preserve"> 151 m² </w:t>
      </w:r>
      <w:r w:rsidRPr="00333223">
        <w:rPr>
          <w:i/>
        </w:rPr>
        <w:t>PolyPlay FS</w:t>
      </w:r>
      <w:r w:rsidRPr="00333223">
        <w:t xml:space="preserve"> i färgton majgrönt</w:t>
      </w:r>
    </w:p>
    <w:p w:rsidR="008F3393" w:rsidRPr="00333223" w:rsidRDefault="008F3393" w:rsidP="004014C5"/>
    <w:p w:rsidR="004014C5" w:rsidRPr="00333223" w:rsidRDefault="008F3393" w:rsidP="004014C5">
      <w:pPr>
        <w:rPr>
          <w:b/>
        </w:rPr>
      </w:pPr>
      <w:r w:rsidRPr="00333223">
        <w:rPr>
          <w:b/>
        </w:rPr>
        <w:t>Bildtexter: (Foton: Polytan/Tobias Müller)</w:t>
      </w:r>
    </w:p>
    <w:p w:rsidR="00957E1B" w:rsidRPr="00333223" w:rsidRDefault="0052691D" w:rsidP="006405D5">
      <w:pPr>
        <w:pStyle w:val="PolytanBriefbogenTextblock"/>
        <w:spacing w:after="80"/>
      </w:pPr>
      <w:r w:rsidRPr="00333223">
        <w:rPr>
          <w:b/>
          <w:noProof/>
          <w:lang w:eastAsia="de-DE"/>
        </w:rPr>
        <w:drawing>
          <wp:inline distT="0" distB="0" distL="0" distR="0">
            <wp:extent cx="2070000" cy="1382400"/>
            <wp:effectExtent l="0" t="0" r="698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Realschule_Therese-Giehse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0000" cy="1382400"/>
                    </a:xfrm>
                    <a:prstGeom prst="rect">
                      <a:avLst/>
                    </a:prstGeom>
                  </pic:spPr>
                </pic:pic>
              </a:graphicData>
            </a:graphic>
          </wp:inline>
        </w:drawing>
      </w:r>
      <w:r w:rsidRPr="00333223">
        <w:rPr>
          <w:b/>
        </w:rPr>
        <w:t xml:space="preserve"> </w:t>
      </w:r>
      <w:r w:rsidRPr="00333223">
        <w:rPr>
          <w:b/>
        </w:rPr>
        <w:br/>
        <w:t>Polytan_Realschule_Therese-Giehse_1.jpg</w:t>
      </w:r>
      <w:r w:rsidRPr="00333223">
        <w:rPr>
          <w:b/>
        </w:rPr>
        <w:br/>
      </w:r>
      <w:r w:rsidRPr="00333223">
        <w:t>Den nya anläggningens centrala punkt är multifunktionsplanen. Den är ingen normal sträng rektangel utan bildar med sina organiska former flytande övergångar till anläggningens grön</w:t>
      </w:r>
      <w:r w:rsidR="00333223">
        <w:t>a</w:t>
      </w:r>
      <w:r w:rsidR="005D35C6">
        <w:t xml:space="preserve"> sitt-öar.</w:t>
      </w:r>
    </w:p>
    <w:p w:rsidR="008F3393" w:rsidRPr="00333223" w:rsidRDefault="008F3393" w:rsidP="006405D5">
      <w:pPr>
        <w:pStyle w:val="PolytanBriefbogenTextblock"/>
        <w:spacing w:after="80"/>
      </w:pPr>
    </w:p>
    <w:p w:rsidR="003B5FB2" w:rsidRPr="00333223" w:rsidRDefault="003B5FB2" w:rsidP="006405D5">
      <w:pPr>
        <w:pStyle w:val="PolytanBriefbogenTextblock"/>
        <w:spacing w:after="80"/>
        <w:rPr>
          <w:b/>
        </w:rPr>
      </w:pPr>
      <w:r w:rsidRPr="00333223">
        <w:rPr>
          <w:noProof/>
          <w:lang w:eastAsia="de-DE"/>
        </w:rPr>
        <w:drawing>
          <wp:inline distT="0" distB="0" distL="0" distR="0" wp14:anchorId="1415F73F" wp14:editId="29BADACB">
            <wp:extent cx="2070000" cy="1378800"/>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Realschule_Therese-Giehse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rsidRPr="00333223">
        <w:rPr>
          <w:b/>
        </w:rPr>
        <w:t xml:space="preserve">  </w:t>
      </w:r>
      <w:r w:rsidRPr="00333223">
        <w:rPr>
          <w:noProof/>
          <w:lang w:eastAsia="de-DE"/>
        </w:rPr>
        <w:drawing>
          <wp:inline distT="0" distB="0" distL="0" distR="0" wp14:anchorId="726B4AF9" wp14:editId="192835BC">
            <wp:extent cx="2070000" cy="137880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Realschule_Therese-Giehse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p>
    <w:p w:rsidR="005C575C" w:rsidRPr="00333223" w:rsidRDefault="003B5FB2" w:rsidP="006405D5">
      <w:pPr>
        <w:pStyle w:val="PolytanBriefbogenTextblock"/>
        <w:spacing w:after="80"/>
      </w:pPr>
      <w:r w:rsidRPr="00333223">
        <w:rPr>
          <w:b/>
        </w:rPr>
        <w:t>Polytan_Realschule_Therese-Giehse_2_3.jpg</w:t>
      </w:r>
      <w:r w:rsidRPr="00333223">
        <w:rPr>
          <w:b/>
        </w:rPr>
        <w:br/>
      </w:r>
      <w:r w:rsidRPr="00333223">
        <w:t xml:space="preserve">Där eleverna på realskolan Therese-Giehse idag spelar fotboll och leker stod tidigare den gamla byggnaden.  </w:t>
      </w:r>
      <w:r w:rsidRPr="00333223">
        <w:br/>
      </w:r>
      <w:r w:rsidRPr="00333223">
        <w:tab/>
      </w:r>
    </w:p>
    <w:p w:rsidR="003B5FB2" w:rsidRPr="00333223" w:rsidRDefault="003B5FB2" w:rsidP="009A5A69">
      <w:pPr>
        <w:pStyle w:val="PolytanBriefbogenTextblock"/>
        <w:spacing w:before="40" w:after="40"/>
      </w:pPr>
      <w:r w:rsidRPr="00333223">
        <w:rPr>
          <w:noProof/>
          <w:lang w:eastAsia="de-DE"/>
        </w:rPr>
        <w:lastRenderedPageBreak/>
        <w:drawing>
          <wp:inline distT="0" distB="0" distL="0" distR="0">
            <wp:extent cx="2070000" cy="137880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Realschule_Therese-Giehse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rsidRPr="00333223">
        <w:t xml:space="preserve">  </w:t>
      </w:r>
      <w:r w:rsidRPr="00333223">
        <w:rPr>
          <w:noProof/>
          <w:lang w:eastAsia="de-DE"/>
        </w:rPr>
        <w:drawing>
          <wp:inline distT="0" distB="0" distL="0" distR="0">
            <wp:extent cx="2070000" cy="137880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Realschule_Therese-Giehse_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rsidRPr="00333223">
        <w:br/>
      </w:r>
      <w:r w:rsidRPr="00333223">
        <w:rPr>
          <w:b/>
        </w:rPr>
        <w:t>Polytan_Realschule_Therese-Giehse_4_5.jpg</w:t>
      </w:r>
      <w:r w:rsidRPr="00333223">
        <w:rPr>
          <w:b/>
        </w:rPr>
        <w:br/>
      </w:r>
      <w:r w:rsidRPr="00333223">
        <w:t xml:space="preserve">Innergårdens kraftiga gröna och orange färger plockade landskapsarkitekterna från gestaltningen av den nya byggnadens fasad. </w:t>
      </w:r>
    </w:p>
    <w:p w:rsidR="008F3393" w:rsidRPr="00333223" w:rsidRDefault="008F3393" w:rsidP="009A5A69">
      <w:pPr>
        <w:pStyle w:val="PolytanBriefbogenTextblock"/>
        <w:spacing w:before="40" w:after="40"/>
      </w:pPr>
    </w:p>
    <w:p w:rsidR="003B5FB2" w:rsidRPr="00333223" w:rsidRDefault="003B5FB2" w:rsidP="001005EC">
      <w:pPr>
        <w:pStyle w:val="PolytanBriefbogenTextblock"/>
        <w:spacing w:before="40" w:after="40"/>
        <w:rPr>
          <w:b/>
        </w:rPr>
      </w:pPr>
      <w:r w:rsidRPr="00333223">
        <w:rPr>
          <w:b/>
          <w:noProof/>
          <w:lang w:eastAsia="de-DE"/>
        </w:rPr>
        <w:drawing>
          <wp:inline distT="0" distB="0" distL="0" distR="0">
            <wp:extent cx="2070000" cy="1378800"/>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Realschule_Therese-Giehse_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r w:rsidRPr="00333223">
        <w:rPr>
          <w:b/>
        </w:rPr>
        <w:t xml:space="preserve">  </w:t>
      </w:r>
      <w:r w:rsidRPr="00333223">
        <w:rPr>
          <w:noProof/>
          <w:lang w:eastAsia="de-DE"/>
        </w:rPr>
        <w:drawing>
          <wp:inline distT="0" distB="0" distL="0" distR="0">
            <wp:extent cx="2070000" cy="1378800"/>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Realschule_Therese-Giehse_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p>
    <w:p w:rsidR="003B5FB2" w:rsidRPr="00333223" w:rsidRDefault="003B5FB2" w:rsidP="003B5FB2">
      <w:pPr>
        <w:pStyle w:val="PolytanBriefbogenTextblock"/>
        <w:spacing w:before="40" w:after="40"/>
        <w:rPr>
          <w:b/>
        </w:rPr>
      </w:pPr>
      <w:r w:rsidRPr="00333223">
        <w:rPr>
          <w:b/>
        </w:rPr>
        <w:t>Polytan_Realschule_Therese-Giehse_6_7.jpg</w:t>
      </w:r>
    </w:p>
    <w:p w:rsidR="00DF6BB3" w:rsidRPr="00333223" w:rsidRDefault="00DF6BB3" w:rsidP="003B5FB2">
      <w:pPr>
        <w:pStyle w:val="PolytanBriefbogenTextblock"/>
        <w:spacing w:before="40" w:after="40"/>
      </w:pPr>
      <w:r w:rsidRPr="00333223">
        <w:t xml:space="preserve">Under klätterställningen installerades en majgrön </w:t>
      </w:r>
      <w:r w:rsidRPr="00333223">
        <w:rPr>
          <w:i/>
        </w:rPr>
        <w:t>PolyPlay FS</w:t>
      </w:r>
      <w:r w:rsidRPr="00333223">
        <w:t xml:space="preserve"> från Polytan som fallskydd. Bordtennisborden står däremot på</w:t>
      </w:r>
      <w:r w:rsidRPr="00333223">
        <w:br/>
      </w:r>
      <w:r w:rsidRPr="00333223">
        <w:rPr>
          <w:i/>
        </w:rPr>
        <w:t xml:space="preserve">PolyPlay S </w:t>
      </w:r>
      <w:r w:rsidRPr="00333223">
        <w:t>i orange.</w:t>
      </w:r>
    </w:p>
    <w:p w:rsidR="00B21696" w:rsidRPr="00333223" w:rsidRDefault="00B21696" w:rsidP="003B5FB2">
      <w:pPr>
        <w:pStyle w:val="PolytanBriefbogenTextblock"/>
        <w:spacing w:before="40" w:after="40"/>
      </w:pPr>
    </w:p>
    <w:p w:rsidR="00E025B2" w:rsidRPr="00333223" w:rsidRDefault="00E025B2" w:rsidP="003B5FB2">
      <w:pPr>
        <w:pStyle w:val="PolytanBriefbogenTextblock"/>
        <w:spacing w:before="40" w:after="40"/>
        <w:rPr>
          <w:b/>
        </w:rPr>
      </w:pPr>
      <w:r w:rsidRPr="00333223">
        <w:rPr>
          <w:b/>
          <w:noProof/>
          <w:lang w:eastAsia="de-DE"/>
        </w:rPr>
        <w:drawing>
          <wp:inline distT="0" distB="0" distL="0" distR="0">
            <wp:extent cx="2070000" cy="1378800"/>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Realschule_Therese-Giehse_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70000" cy="1378800"/>
                    </a:xfrm>
                    <a:prstGeom prst="rect">
                      <a:avLst/>
                    </a:prstGeom>
                  </pic:spPr>
                </pic:pic>
              </a:graphicData>
            </a:graphic>
          </wp:inline>
        </w:drawing>
      </w:r>
    </w:p>
    <w:p w:rsidR="00E025B2" w:rsidRPr="00333223" w:rsidRDefault="00E025B2" w:rsidP="00E025B2">
      <w:pPr>
        <w:pStyle w:val="PolytanBriefbogenTextblock"/>
        <w:spacing w:before="40" w:after="40"/>
        <w:rPr>
          <w:b/>
          <w:i/>
        </w:rPr>
      </w:pPr>
      <w:r w:rsidRPr="00333223">
        <w:rPr>
          <w:b/>
        </w:rPr>
        <w:t>Polytan_Realschule_Therese-Giehse_8.jpg</w:t>
      </w:r>
      <w:r w:rsidRPr="00333223">
        <w:rPr>
          <w:b/>
        </w:rPr>
        <w:br/>
      </w:r>
      <w:r w:rsidRPr="00333223">
        <w:t xml:space="preserve">Den lättskötta allround beläggningen </w:t>
      </w:r>
      <w:r w:rsidRPr="00333223">
        <w:rPr>
          <w:i/>
        </w:rPr>
        <w:t>PolyPlay S</w:t>
      </w:r>
      <w:r w:rsidRPr="00333223">
        <w:t xml:space="preserve"> är en slät </w:t>
      </w:r>
      <w:r w:rsidR="00333223" w:rsidRPr="00333223">
        <w:t>idrottsbeläggning</w:t>
      </w:r>
      <w:r w:rsidRPr="00333223">
        <w:t xml:space="preserve"> med goda bollstudsegenskaper som ändå är halksäker.</w:t>
      </w:r>
      <w:r w:rsidRPr="00333223">
        <w:rPr>
          <w:b/>
          <w:i/>
        </w:rPr>
        <w:t xml:space="preserve"> </w:t>
      </w:r>
    </w:p>
    <w:p w:rsidR="007972AC" w:rsidRPr="00333223" w:rsidRDefault="000A22FC" w:rsidP="006405D5">
      <w:r w:rsidRPr="00333223">
        <w:rPr>
          <w:b/>
        </w:rPr>
        <w:lastRenderedPageBreak/>
        <w:t>Polytan GmbH:</w:t>
      </w:r>
      <w:r w:rsidRPr="00333223">
        <w:br/>
        <w:t>Att skapa det optimala underlaget för idrottsliga framgångar - det har varit Polytans mål sedan 1969. Ständigt fokuserad på de modernaste idrottsmedicinska rönen utvecklar specialisten för idrottsbeläggningar utomhus ständigt sina konstbeläggningar och konstgrässystem vidare. Exempelvis har dagens konstgräsplaner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 World Rugby och IAAF.</w:t>
      </w:r>
    </w:p>
    <w:p w:rsidR="00BF5CB0" w:rsidRPr="00333223" w:rsidRDefault="00BF5CB0" w:rsidP="006405D5">
      <w:pPr>
        <w:pStyle w:val="PolytanBriefbogenTextblock"/>
        <w:spacing w:after="80"/>
        <w:rPr>
          <w:b/>
        </w:rPr>
      </w:pPr>
    </w:p>
    <w:p w:rsidR="00613DA8" w:rsidRPr="00333223" w:rsidRDefault="00613DA8" w:rsidP="006405D5">
      <w:pPr>
        <w:pStyle w:val="PolytanBriefbogenTextblock"/>
        <w:spacing w:after="80"/>
        <w:sectPr w:rsidR="00613DA8" w:rsidRPr="00333223" w:rsidSect="00613DA8">
          <w:headerReference w:type="default" r:id="rId18"/>
          <w:footerReference w:type="default" r:id="rId19"/>
          <w:headerReference w:type="first" r:id="rId20"/>
          <w:pgSz w:w="11906" w:h="16838"/>
          <w:pgMar w:top="4395" w:right="3684" w:bottom="1702" w:left="1417" w:header="705" w:footer="0" w:gutter="0"/>
          <w:cols w:space="708"/>
          <w:titlePg/>
          <w:docGrid w:linePitch="360"/>
        </w:sectPr>
      </w:pPr>
    </w:p>
    <w:p w:rsidR="00125B2B" w:rsidRPr="00333223" w:rsidRDefault="008160B3" w:rsidP="006405D5">
      <w:pPr>
        <w:pStyle w:val="PolytanBriefbogenTextblock"/>
        <w:spacing w:after="80"/>
      </w:pPr>
      <w:r w:rsidRPr="00333223">
        <w:t xml:space="preserve">Kontakt agentur: </w:t>
      </w:r>
      <w:r w:rsidRPr="00333223">
        <w:br/>
        <w:t>Seifert PR GmbH (GPRA)</w:t>
      </w:r>
      <w:r w:rsidRPr="00333223">
        <w:br/>
        <w:t>Barbara Mäurle</w:t>
      </w:r>
      <w:r w:rsidRPr="00333223">
        <w:br/>
        <w:t>Zettachring 2a</w:t>
      </w:r>
      <w:r w:rsidRPr="00333223">
        <w:br/>
        <w:t>70567 Stuttgart</w:t>
      </w:r>
      <w:r w:rsidRPr="00333223">
        <w:br/>
        <w:t>0711 / 77918-26</w:t>
      </w:r>
      <w:r w:rsidRPr="00333223">
        <w:br/>
        <w:t>barbara.maeurle@seifert-pr.de</w:t>
      </w:r>
    </w:p>
    <w:p w:rsidR="005C575C" w:rsidRPr="00333223" w:rsidRDefault="005C575C" w:rsidP="006405D5">
      <w:pPr>
        <w:pStyle w:val="PolytanBriefbogenTextblock"/>
        <w:spacing w:after="80"/>
      </w:pPr>
    </w:p>
    <w:p w:rsidR="00514205" w:rsidRPr="00333223" w:rsidRDefault="00514205" w:rsidP="006405D5">
      <w:pPr>
        <w:pStyle w:val="PolytanBriefbogenTextblock"/>
        <w:spacing w:after="80"/>
      </w:pPr>
    </w:p>
    <w:p w:rsidR="00514205" w:rsidRPr="00333223" w:rsidRDefault="00514205" w:rsidP="006405D5">
      <w:pPr>
        <w:pStyle w:val="PolytanBriefbogenTextblock"/>
        <w:spacing w:after="80"/>
      </w:pPr>
    </w:p>
    <w:p w:rsidR="009A5A69" w:rsidRPr="00333223" w:rsidRDefault="009A5A69" w:rsidP="006405D5">
      <w:pPr>
        <w:pStyle w:val="PolytanBriefbogenTextblock"/>
        <w:spacing w:after="80"/>
      </w:pPr>
    </w:p>
    <w:p w:rsidR="008E7789" w:rsidRPr="00333223" w:rsidRDefault="008E7789" w:rsidP="006405D5">
      <w:pPr>
        <w:pStyle w:val="PolytanBriefbogenTextblock"/>
        <w:spacing w:after="80"/>
      </w:pPr>
    </w:p>
    <w:p w:rsidR="000C6910" w:rsidRPr="00333223" w:rsidRDefault="000C6910" w:rsidP="006405D5">
      <w:pPr>
        <w:pStyle w:val="PolytanBriefbogenTextblock"/>
        <w:spacing w:after="80"/>
      </w:pPr>
    </w:p>
    <w:p w:rsidR="00B730EF" w:rsidRPr="00333223" w:rsidRDefault="00B730EF" w:rsidP="006405D5">
      <w:pPr>
        <w:pStyle w:val="PolytanBriefbogenTextblock"/>
        <w:spacing w:after="80"/>
      </w:pPr>
    </w:p>
    <w:p w:rsidR="006405D5" w:rsidRDefault="006405D5" w:rsidP="006405D5">
      <w:pPr>
        <w:pStyle w:val="PolytanBriefbogenTextblock"/>
        <w:spacing w:after="80"/>
      </w:pPr>
    </w:p>
    <w:p w:rsidR="005D35C6" w:rsidRPr="00333223" w:rsidRDefault="005D35C6" w:rsidP="006405D5">
      <w:pPr>
        <w:pStyle w:val="PolytanBriefbogenTextblock"/>
        <w:spacing w:after="80"/>
      </w:pPr>
    </w:p>
    <w:p w:rsidR="006405D5" w:rsidRPr="00333223" w:rsidRDefault="006405D5" w:rsidP="006405D5">
      <w:pPr>
        <w:pStyle w:val="PolytanBriefbogenTextblock"/>
        <w:spacing w:after="80"/>
      </w:pPr>
    </w:p>
    <w:p w:rsidR="008B7695" w:rsidRPr="00333223" w:rsidRDefault="00BF5CB0" w:rsidP="006405D5">
      <w:pPr>
        <w:pStyle w:val="PolytanBriefbogenTextblock"/>
        <w:spacing w:after="80"/>
      </w:pPr>
      <w:r w:rsidRPr="00333223">
        <w:t xml:space="preserve">Kontakt företag: </w:t>
      </w:r>
      <w:r w:rsidRPr="00333223">
        <w:br/>
        <w:t xml:space="preserve">Polytan GmbH </w:t>
      </w:r>
      <w:r w:rsidRPr="00333223">
        <w:br/>
        <w:t>Tobias Müller</w:t>
      </w:r>
      <w:r w:rsidRPr="00333223">
        <w:br/>
        <w:t xml:space="preserve">Gewerbering 3 </w:t>
      </w:r>
      <w:r w:rsidRPr="00333223">
        <w:br/>
        <w:t xml:space="preserve">86666 Burgheim </w:t>
      </w:r>
      <w:r w:rsidRPr="00333223">
        <w:br/>
        <w:t>08432 / 8771</w:t>
      </w:r>
      <w:r w:rsidRPr="00333223">
        <w:br/>
        <w:t>tobias.mueller@polytan.com</w:t>
      </w:r>
    </w:p>
    <w:p w:rsidR="001005EC" w:rsidRPr="00333223" w:rsidRDefault="001005EC" w:rsidP="006405D5">
      <w:pPr>
        <w:pStyle w:val="PolytanBriefbogenTextblock"/>
        <w:spacing w:after="80"/>
      </w:pPr>
    </w:p>
    <w:p w:rsidR="001005EC" w:rsidRPr="00333223" w:rsidRDefault="001005EC" w:rsidP="006405D5">
      <w:pPr>
        <w:pStyle w:val="PolytanBriefbogenTextblock"/>
        <w:spacing w:after="80"/>
      </w:pPr>
    </w:p>
    <w:p w:rsidR="001005EC" w:rsidRPr="00333223" w:rsidRDefault="001005EC" w:rsidP="006405D5">
      <w:pPr>
        <w:pStyle w:val="PolytanBriefbogenTextblock"/>
        <w:spacing w:after="80"/>
      </w:pPr>
    </w:p>
    <w:p w:rsidR="001005EC" w:rsidRPr="00333223" w:rsidRDefault="001005EC" w:rsidP="006405D5">
      <w:pPr>
        <w:pStyle w:val="PolytanBriefbogenTextblock"/>
        <w:spacing w:after="80"/>
      </w:pPr>
    </w:p>
    <w:sectPr w:rsidR="001005EC" w:rsidRPr="00333223"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5B" w:rsidRDefault="0092575B" w:rsidP="0058077E">
      <w:pPr>
        <w:spacing w:after="0" w:line="240" w:lineRule="auto"/>
      </w:pPr>
      <w:r>
        <w:separator/>
      </w:r>
    </w:p>
  </w:endnote>
  <w:endnote w:type="continuationSeparator" w:id="0">
    <w:p w:rsidR="0092575B" w:rsidRDefault="0092575B"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D35C6">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rsidR="00613DA8" w:rsidRDefault="0092575B"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5B" w:rsidRDefault="0092575B" w:rsidP="0058077E">
      <w:pPr>
        <w:spacing w:after="0" w:line="240" w:lineRule="auto"/>
      </w:pPr>
      <w:r>
        <w:separator/>
      </w:r>
    </w:p>
  </w:footnote>
  <w:footnote w:type="continuationSeparator" w:id="0">
    <w:p w:rsidR="0092575B" w:rsidRDefault="0092575B"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4276BD3E" wp14:editId="6046D2D5">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92575B"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PRESSMEDDELANDE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B34"/>
    <w:rsid w:val="000105F7"/>
    <w:rsid w:val="00012975"/>
    <w:rsid w:val="00013219"/>
    <w:rsid w:val="00014219"/>
    <w:rsid w:val="00014A6C"/>
    <w:rsid w:val="00017AEE"/>
    <w:rsid w:val="000349D6"/>
    <w:rsid w:val="00035A1B"/>
    <w:rsid w:val="00045257"/>
    <w:rsid w:val="00050C15"/>
    <w:rsid w:val="000532BB"/>
    <w:rsid w:val="000569E6"/>
    <w:rsid w:val="00064D04"/>
    <w:rsid w:val="0007209D"/>
    <w:rsid w:val="000762A7"/>
    <w:rsid w:val="000A0F46"/>
    <w:rsid w:val="000A22FC"/>
    <w:rsid w:val="000A49B6"/>
    <w:rsid w:val="000C08A0"/>
    <w:rsid w:val="000C1D4D"/>
    <w:rsid w:val="000C6910"/>
    <w:rsid w:val="000D4798"/>
    <w:rsid w:val="000D690D"/>
    <w:rsid w:val="000F7BCA"/>
    <w:rsid w:val="000F7F3B"/>
    <w:rsid w:val="001005EC"/>
    <w:rsid w:val="00101EB2"/>
    <w:rsid w:val="00105E37"/>
    <w:rsid w:val="00107E7B"/>
    <w:rsid w:val="00114BB8"/>
    <w:rsid w:val="00117234"/>
    <w:rsid w:val="0012276B"/>
    <w:rsid w:val="00122BB4"/>
    <w:rsid w:val="00125B2B"/>
    <w:rsid w:val="00125C98"/>
    <w:rsid w:val="001343C5"/>
    <w:rsid w:val="001407A8"/>
    <w:rsid w:val="001500F6"/>
    <w:rsid w:val="00152F04"/>
    <w:rsid w:val="001549E6"/>
    <w:rsid w:val="00155650"/>
    <w:rsid w:val="00172B86"/>
    <w:rsid w:val="001733AC"/>
    <w:rsid w:val="00176B03"/>
    <w:rsid w:val="00177756"/>
    <w:rsid w:val="00183328"/>
    <w:rsid w:val="00183561"/>
    <w:rsid w:val="001857EE"/>
    <w:rsid w:val="001A70DA"/>
    <w:rsid w:val="001A7B1F"/>
    <w:rsid w:val="001B1866"/>
    <w:rsid w:val="001C1C88"/>
    <w:rsid w:val="001D0A3C"/>
    <w:rsid w:val="001D31A6"/>
    <w:rsid w:val="001E3351"/>
    <w:rsid w:val="002008CB"/>
    <w:rsid w:val="00204081"/>
    <w:rsid w:val="00205567"/>
    <w:rsid w:val="002065FC"/>
    <w:rsid w:val="00206C8A"/>
    <w:rsid w:val="00212844"/>
    <w:rsid w:val="00212E3A"/>
    <w:rsid w:val="00220DB9"/>
    <w:rsid w:val="00221C40"/>
    <w:rsid w:val="002315F3"/>
    <w:rsid w:val="002423F3"/>
    <w:rsid w:val="00256911"/>
    <w:rsid w:val="0026745B"/>
    <w:rsid w:val="00272B24"/>
    <w:rsid w:val="00274355"/>
    <w:rsid w:val="00277690"/>
    <w:rsid w:val="0028108B"/>
    <w:rsid w:val="00284796"/>
    <w:rsid w:val="002B025D"/>
    <w:rsid w:val="002B16B7"/>
    <w:rsid w:val="002B32B6"/>
    <w:rsid w:val="002B3E1E"/>
    <w:rsid w:val="002C4041"/>
    <w:rsid w:val="002D10B5"/>
    <w:rsid w:val="002E50F0"/>
    <w:rsid w:val="003268B6"/>
    <w:rsid w:val="0033055D"/>
    <w:rsid w:val="00333223"/>
    <w:rsid w:val="00336235"/>
    <w:rsid w:val="003430BC"/>
    <w:rsid w:val="003505B7"/>
    <w:rsid w:val="00354AC5"/>
    <w:rsid w:val="003639F0"/>
    <w:rsid w:val="00364A22"/>
    <w:rsid w:val="00365E73"/>
    <w:rsid w:val="00367791"/>
    <w:rsid w:val="00376948"/>
    <w:rsid w:val="0038226D"/>
    <w:rsid w:val="00392B7F"/>
    <w:rsid w:val="00393BA0"/>
    <w:rsid w:val="003972AA"/>
    <w:rsid w:val="003B248A"/>
    <w:rsid w:val="003B5FB2"/>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02A6"/>
    <w:rsid w:val="004A534F"/>
    <w:rsid w:val="004B03C2"/>
    <w:rsid w:val="004B2D21"/>
    <w:rsid w:val="004B2D8A"/>
    <w:rsid w:val="004D0E8F"/>
    <w:rsid w:val="004E331A"/>
    <w:rsid w:val="004E5F0B"/>
    <w:rsid w:val="0050648D"/>
    <w:rsid w:val="00510F9D"/>
    <w:rsid w:val="0051258E"/>
    <w:rsid w:val="005130AB"/>
    <w:rsid w:val="00513515"/>
    <w:rsid w:val="00514205"/>
    <w:rsid w:val="0051777F"/>
    <w:rsid w:val="00521B3E"/>
    <w:rsid w:val="0052691D"/>
    <w:rsid w:val="0053038A"/>
    <w:rsid w:val="005321CF"/>
    <w:rsid w:val="005365D9"/>
    <w:rsid w:val="0053686A"/>
    <w:rsid w:val="00551419"/>
    <w:rsid w:val="00553B2F"/>
    <w:rsid w:val="00566104"/>
    <w:rsid w:val="005667C7"/>
    <w:rsid w:val="00571B49"/>
    <w:rsid w:val="005769F8"/>
    <w:rsid w:val="0058077E"/>
    <w:rsid w:val="005812BC"/>
    <w:rsid w:val="00583F2D"/>
    <w:rsid w:val="005904D4"/>
    <w:rsid w:val="0059405C"/>
    <w:rsid w:val="005A1FED"/>
    <w:rsid w:val="005C530D"/>
    <w:rsid w:val="005C575C"/>
    <w:rsid w:val="005D35C6"/>
    <w:rsid w:val="005E3F3A"/>
    <w:rsid w:val="005E577D"/>
    <w:rsid w:val="005F0A0E"/>
    <w:rsid w:val="005F7030"/>
    <w:rsid w:val="0060348B"/>
    <w:rsid w:val="00612BA7"/>
    <w:rsid w:val="00613DA8"/>
    <w:rsid w:val="00621FA3"/>
    <w:rsid w:val="00622E4F"/>
    <w:rsid w:val="006247DC"/>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C5252"/>
    <w:rsid w:val="006D6172"/>
    <w:rsid w:val="006E477F"/>
    <w:rsid w:val="006F76BF"/>
    <w:rsid w:val="007046E8"/>
    <w:rsid w:val="007217F1"/>
    <w:rsid w:val="00724D00"/>
    <w:rsid w:val="007264F7"/>
    <w:rsid w:val="00731D99"/>
    <w:rsid w:val="00734ECC"/>
    <w:rsid w:val="00746B0C"/>
    <w:rsid w:val="00757CEF"/>
    <w:rsid w:val="0076149E"/>
    <w:rsid w:val="007808B6"/>
    <w:rsid w:val="00785DD7"/>
    <w:rsid w:val="0079377B"/>
    <w:rsid w:val="007972AC"/>
    <w:rsid w:val="007A2BF6"/>
    <w:rsid w:val="007A486A"/>
    <w:rsid w:val="007B2A20"/>
    <w:rsid w:val="007B5867"/>
    <w:rsid w:val="007B7CF7"/>
    <w:rsid w:val="007C02D7"/>
    <w:rsid w:val="007C0E3E"/>
    <w:rsid w:val="007D0026"/>
    <w:rsid w:val="007D3537"/>
    <w:rsid w:val="007E391E"/>
    <w:rsid w:val="007E5196"/>
    <w:rsid w:val="007E557E"/>
    <w:rsid w:val="007F308A"/>
    <w:rsid w:val="00800E8F"/>
    <w:rsid w:val="0080168F"/>
    <w:rsid w:val="00806476"/>
    <w:rsid w:val="00811680"/>
    <w:rsid w:val="0081258F"/>
    <w:rsid w:val="00813A20"/>
    <w:rsid w:val="008160B3"/>
    <w:rsid w:val="0082153C"/>
    <w:rsid w:val="00822DFA"/>
    <w:rsid w:val="0082510A"/>
    <w:rsid w:val="008263D8"/>
    <w:rsid w:val="00826D15"/>
    <w:rsid w:val="00831B8D"/>
    <w:rsid w:val="008402D6"/>
    <w:rsid w:val="00842639"/>
    <w:rsid w:val="00842A71"/>
    <w:rsid w:val="008451AA"/>
    <w:rsid w:val="00846F99"/>
    <w:rsid w:val="008506EB"/>
    <w:rsid w:val="0085189D"/>
    <w:rsid w:val="00863103"/>
    <w:rsid w:val="00872A16"/>
    <w:rsid w:val="00877DF2"/>
    <w:rsid w:val="0089533B"/>
    <w:rsid w:val="008979D8"/>
    <w:rsid w:val="008A05EA"/>
    <w:rsid w:val="008A13E5"/>
    <w:rsid w:val="008A3DF2"/>
    <w:rsid w:val="008A4748"/>
    <w:rsid w:val="008A56A3"/>
    <w:rsid w:val="008A684F"/>
    <w:rsid w:val="008B0ABF"/>
    <w:rsid w:val="008B7695"/>
    <w:rsid w:val="008E01B7"/>
    <w:rsid w:val="008E2C97"/>
    <w:rsid w:val="008E45B7"/>
    <w:rsid w:val="008E5D53"/>
    <w:rsid w:val="008E7789"/>
    <w:rsid w:val="008F3393"/>
    <w:rsid w:val="00901572"/>
    <w:rsid w:val="00905979"/>
    <w:rsid w:val="00912695"/>
    <w:rsid w:val="009147B2"/>
    <w:rsid w:val="0091624D"/>
    <w:rsid w:val="00916FB5"/>
    <w:rsid w:val="0092575B"/>
    <w:rsid w:val="00927F6F"/>
    <w:rsid w:val="00935F22"/>
    <w:rsid w:val="00937FF2"/>
    <w:rsid w:val="00943B4B"/>
    <w:rsid w:val="009458EB"/>
    <w:rsid w:val="00955C5F"/>
    <w:rsid w:val="00955E45"/>
    <w:rsid w:val="00956A93"/>
    <w:rsid w:val="00957E1B"/>
    <w:rsid w:val="009604E6"/>
    <w:rsid w:val="009637E4"/>
    <w:rsid w:val="00965C95"/>
    <w:rsid w:val="00970C92"/>
    <w:rsid w:val="0097188C"/>
    <w:rsid w:val="0097364B"/>
    <w:rsid w:val="00977344"/>
    <w:rsid w:val="00986070"/>
    <w:rsid w:val="009930C1"/>
    <w:rsid w:val="009977A8"/>
    <w:rsid w:val="00997A51"/>
    <w:rsid w:val="009A5A69"/>
    <w:rsid w:val="009B0B34"/>
    <w:rsid w:val="009B2C4E"/>
    <w:rsid w:val="009C5800"/>
    <w:rsid w:val="009E0788"/>
    <w:rsid w:val="009E4EF8"/>
    <w:rsid w:val="009E51DA"/>
    <w:rsid w:val="009F12E3"/>
    <w:rsid w:val="009F35C1"/>
    <w:rsid w:val="009F4639"/>
    <w:rsid w:val="009F6E8D"/>
    <w:rsid w:val="00A07157"/>
    <w:rsid w:val="00A12DBE"/>
    <w:rsid w:val="00A20765"/>
    <w:rsid w:val="00A2536F"/>
    <w:rsid w:val="00A260CC"/>
    <w:rsid w:val="00A26BFC"/>
    <w:rsid w:val="00A30ECA"/>
    <w:rsid w:val="00A33CCA"/>
    <w:rsid w:val="00A433B0"/>
    <w:rsid w:val="00A446DF"/>
    <w:rsid w:val="00A46205"/>
    <w:rsid w:val="00A539E0"/>
    <w:rsid w:val="00A5529A"/>
    <w:rsid w:val="00A61EDE"/>
    <w:rsid w:val="00A715CC"/>
    <w:rsid w:val="00A7560F"/>
    <w:rsid w:val="00A76C6E"/>
    <w:rsid w:val="00A85417"/>
    <w:rsid w:val="00A9185E"/>
    <w:rsid w:val="00A9753E"/>
    <w:rsid w:val="00A978DC"/>
    <w:rsid w:val="00AC1FBA"/>
    <w:rsid w:val="00AD0A7C"/>
    <w:rsid w:val="00AD440C"/>
    <w:rsid w:val="00AF45D7"/>
    <w:rsid w:val="00AF6256"/>
    <w:rsid w:val="00B01BC4"/>
    <w:rsid w:val="00B03A5A"/>
    <w:rsid w:val="00B045CA"/>
    <w:rsid w:val="00B10B51"/>
    <w:rsid w:val="00B13F4A"/>
    <w:rsid w:val="00B206F3"/>
    <w:rsid w:val="00B20F86"/>
    <w:rsid w:val="00B21696"/>
    <w:rsid w:val="00B257D8"/>
    <w:rsid w:val="00B25EFA"/>
    <w:rsid w:val="00B320F9"/>
    <w:rsid w:val="00B32EBC"/>
    <w:rsid w:val="00B34A32"/>
    <w:rsid w:val="00B43A81"/>
    <w:rsid w:val="00B450F2"/>
    <w:rsid w:val="00B520C3"/>
    <w:rsid w:val="00B5675A"/>
    <w:rsid w:val="00B7030D"/>
    <w:rsid w:val="00B71181"/>
    <w:rsid w:val="00B730EF"/>
    <w:rsid w:val="00B733D1"/>
    <w:rsid w:val="00B76017"/>
    <w:rsid w:val="00B86110"/>
    <w:rsid w:val="00B97660"/>
    <w:rsid w:val="00BA2908"/>
    <w:rsid w:val="00BA3753"/>
    <w:rsid w:val="00BA3F92"/>
    <w:rsid w:val="00BA522A"/>
    <w:rsid w:val="00BD2F89"/>
    <w:rsid w:val="00BD3EF6"/>
    <w:rsid w:val="00BD4DDC"/>
    <w:rsid w:val="00BD6E1D"/>
    <w:rsid w:val="00BE2D6B"/>
    <w:rsid w:val="00BF1791"/>
    <w:rsid w:val="00BF5CB0"/>
    <w:rsid w:val="00C01E70"/>
    <w:rsid w:val="00C160A7"/>
    <w:rsid w:val="00C17E87"/>
    <w:rsid w:val="00C305AE"/>
    <w:rsid w:val="00C36C89"/>
    <w:rsid w:val="00C36F23"/>
    <w:rsid w:val="00C37DE2"/>
    <w:rsid w:val="00C505E8"/>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B444C"/>
    <w:rsid w:val="00CC2D37"/>
    <w:rsid w:val="00CC4F2B"/>
    <w:rsid w:val="00CD78EA"/>
    <w:rsid w:val="00CE344B"/>
    <w:rsid w:val="00CE4A92"/>
    <w:rsid w:val="00D002D8"/>
    <w:rsid w:val="00D025EC"/>
    <w:rsid w:val="00D026A5"/>
    <w:rsid w:val="00D16E8C"/>
    <w:rsid w:val="00D243CC"/>
    <w:rsid w:val="00D24442"/>
    <w:rsid w:val="00D30B7E"/>
    <w:rsid w:val="00D33A0C"/>
    <w:rsid w:val="00D36828"/>
    <w:rsid w:val="00D36EC1"/>
    <w:rsid w:val="00D431F6"/>
    <w:rsid w:val="00D46354"/>
    <w:rsid w:val="00D47DA6"/>
    <w:rsid w:val="00D51334"/>
    <w:rsid w:val="00D532A5"/>
    <w:rsid w:val="00D60320"/>
    <w:rsid w:val="00D623FA"/>
    <w:rsid w:val="00D640EE"/>
    <w:rsid w:val="00D67B4E"/>
    <w:rsid w:val="00D75049"/>
    <w:rsid w:val="00D773C5"/>
    <w:rsid w:val="00D83710"/>
    <w:rsid w:val="00D87C7F"/>
    <w:rsid w:val="00D91288"/>
    <w:rsid w:val="00D92163"/>
    <w:rsid w:val="00D942EC"/>
    <w:rsid w:val="00DB2E64"/>
    <w:rsid w:val="00DB3937"/>
    <w:rsid w:val="00DB449E"/>
    <w:rsid w:val="00DC1DC3"/>
    <w:rsid w:val="00DC6F39"/>
    <w:rsid w:val="00DC715A"/>
    <w:rsid w:val="00DD1803"/>
    <w:rsid w:val="00DD27F0"/>
    <w:rsid w:val="00DE00DB"/>
    <w:rsid w:val="00DE7017"/>
    <w:rsid w:val="00DF1C32"/>
    <w:rsid w:val="00DF58B2"/>
    <w:rsid w:val="00DF6BB3"/>
    <w:rsid w:val="00E0079F"/>
    <w:rsid w:val="00E025B2"/>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4FA0"/>
    <w:rsid w:val="00E663DE"/>
    <w:rsid w:val="00E75581"/>
    <w:rsid w:val="00E76F7F"/>
    <w:rsid w:val="00E773C6"/>
    <w:rsid w:val="00E83D03"/>
    <w:rsid w:val="00E8405D"/>
    <w:rsid w:val="00E84BF2"/>
    <w:rsid w:val="00E907DB"/>
    <w:rsid w:val="00E925B8"/>
    <w:rsid w:val="00E93190"/>
    <w:rsid w:val="00EA4401"/>
    <w:rsid w:val="00EC7034"/>
    <w:rsid w:val="00ED685C"/>
    <w:rsid w:val="00EE611E"/>
    <w:rsid w:val="00EF1552"/>
    <w:rsid w:val="00EF6CAC"/>
    <w:rsid w:val="00F100FB"/>
    <w:rsid w:val="00F11704"/>
    <w:rsid w:val="00F11EC3"/>
    <w:rsid w:val="00F143C4"/>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8332B"/>
    <w:rsid w:val="00F923D7"/>
    <w:rsid w:val="00F940A9"/>
    <w:rsid w:val="00F95C17"/>
    <w:rsid w:val="00F95D44"/>
    <w:rsid w:val="00FA0C74"/>
    <w:rsid w:val="00FA0D55"/>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D7524"/>
  <w15:docId w15:val="{AD9F8C99-EFB5-4E24-B24F-CDFDC1B4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de-DE" w:bidi="ar-SA"/>
      </w:rPr>
    </w:rPrDefault>
    <w:pPrDefault>
      <w:pPr>
        <w:spacing w:before="80" w:after="8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olytan Briefbogen Adressblock"/>
    <w:qFormat/>
    <w:rsid w:val="0058077E"/>
    <w:rPr>
      <w:rFonts w:ascii="Arial" w:hAnsi="Arial"/>
      <w:szCs w:val="22"/>
      <w:lang w:eastAsia="en-US"/>
    </w:rPr>
  </w:style>
  <w:style w:type="paragraph" w:styleId="berschrift1">
    <w:name w:val="heading 1"/>
    <w:basedOn w:val="Standard"/>
    <w:link w:val="berschrift1Zchn"/>
    <w:uiPriority w:val="9"/>
    <w:qFormat/>
    <w:rsid w:val="0050648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berschrift1Zchn">
    <w:name w:val="Überschrift 1 Zchn"/>
    <w:basedOn w:val="Absatz-Standardschriftart"/>
    <w:link w:val="berschrift1"/>
    <w:uiPriority w:val="9"/>
    <w:rsid w:val="0050648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60460">
      <w:bodyDiv w:val="1"/>
      <w:marLeft w:val="0"/>
      <w:marRight w:val="0"/>
      <w:marTop w:val="0"/>
      <w:marBottom w:val="0"/>
      <w:divBdr>
        <w:top w:val="none" w:sz="0" w:space="0" w:color="auto"/>
        <w:left w:val="none" w:sz="0" w:space="0" w:color="auto"/>
        <w:bottom w:val="none" w:sz="0" w:space="0" w:color="auto"/>
        <w:right w:val="none" w:sz="0" w:space="0" w:color="auto"/>
      </w:divBdr>
      <w:divsChild>
        <w:div w:id="2015061640">
          <w:marLeft w:val="0"/>
          <w:marRight w:val="0"/>
          <w:marTop w:val="0"/>
          <w:marBottom w:val="0"/>
          <w:divBdr>
            <w:top w:val="none" w:sz="0" w:space="0" w:color="auto"/>
            <w:left w:val="none" w:sz="0" w:space="0" w:color="auto"/>
            <w:bottom w:val="none" w:sz="0" w:space="0" w:color="auto"/>
            <w:right w:val="none" w:sz="0" w:space="0" w:color="auto"/>
          </w:divBdr>
          <w:divsChild>
            <w:div w:id="2128503661">
              <w:marLeft w:val="0"/>
              <w:marRight w:val="0"/>
              <w:marTop w:val="0"/>
              <w:marBottom w:val="0"/>
              <w:divBdr>
                <w:top w:val="none" w:sz="0" w:space="0" w:color="auto"/>
                <w:left w:val="none" w:sz="0" w:space="0" w:color="auto"/>
                <w:bottom w:val="none" w:sz="0" w:space="0" w:color="auto"/>
                <w:right w:val="none" w:sz="0" w:space="0" w:color="auto"/>
              </w:divBdr>
            </w:div>
          </w:divsChild>
        </w:div>
        <w:div w:id="521936311">
          <w:marLeft w:val="0"/>
          <w:marRight w:val="0"/>
          <w:marTop w:val="0"/>
          <w:marBottom w:val="0"/>
          <w:divBdr>
            <w:top w:val="none" w:sz="0" w:space="0" w:color="auto"/>
            <w:left w:val="none" w:sz="0" w:space="0" w:color="auto"/>
            <w:bottom w:val="none" w:sz="0" w:space="0" w:color="auto"/>
            <w:right w:val="none" w:sz="0" w:space="0" w:color="auto"/>
          </w:divBdr>
          <w:divsChild>
            <w:div w:id="6321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622273988">
      <w:bodyDiv w:val="1"/>
      <w:marLeft w:val="0"/>
      <w:marRight w:val="0"/>
      <w:marTop w:val="0"/>
      <w:marBottom w:val="0"/>
      <w:divBdr>
        <w:top w:val="none" w:sz="0" w:space="0" w:color="auto"/>
        <w:left w:val="none" w:sz="0" w:space="0" w:color="auto"/>
        <w:bottom w:val="none" w:sz="0" w:space="0" w:color="auto"/>
        <w:right w:val="none" w:sz="0" w:space="0" w:color="auto"/>
      </w:divBdr>
      <w:divsChild>
        <w:div w:id="161552881">
          <w:marLeft w:val="0"/>
          <w:marRight w:val="0"/>
          <w:marTop w:val="0"/>
          <w:marBottom w:val="0"/>
          <w:divBdr>
            <w:top w:val="none" w:sz="0" w:space="0" w:color="auto"/>
            <w:left w:val="none" w:sz="0" w:space="0" w:color="auto"/>
            <w:bottom w:val="none" w:sz="0" w:space="0" w:color="auto"/>
            <w:right w:val="none" w:sz="0" w:space="0" w:color="auto"/>
          </w:divBdr>
          <w:divsChild>
            <w:div w:id="1297639688">
              <w:marLeft w:val="0"/>
              <w:marRight w:val="0"/>
              <w:marTop w:val="0"/>
              <w:marBottom w:val="0"/>
              <w:divBdr>
                <w:top w:val="none" w:sz="0" w:space="0" w:color="auto"/>
                <w:left w:val="none" w:sz="0" w:space="0" w:color="auto"/>
                <w:bottom w:val="none" w:sz="0" w:space="0" w:color="auto"/>
                <w:right w:val="none" w:sz="0" w:space="0" w:color="auto"/>
              </w:divBdr>
            </w:div>
          </w:divsChild>
        </w:div>
        <w:div w:id="2112580600">
          <w:marLeft w:val="0"/>
          <w:marRight w:val="0"/>
          <w:marTop w:val="0"/>
          <w:marBottom w:val="0"/>
          <w:divBdr>
            <w:top w:val="none" w:sz="0" w:space="0" w:color="auto"/>
            <w:left w:val="none" w:sz="0" w:space="0" w:color="auto"/>
            <w:bottom w:val="none" w:sz="0" w:space="0" w:color="auto"/>
            <w:right w:val="none" w:sz="0" w:space="0" w:color="auto"/>
          </w:divBdr>
          <w:divsChild>
            <w:div w:id="11687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 w:id="20303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petitionline.com/de/bueros/36740"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4209-EF96-44AD-B41B-4075B4F2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5</Pages>
  <Words>900</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3</cp:revision>
  <cp:lastPrinted>2018-03-08T16:07:00Z</cp:lastPrinted>
  <dcterms:created xsi:type="dcterms:W3CDTF">2018-03-19T11:26:00Z</dcterms:created>
  <dcterms:modified xsi:type="dcterms:W3CDTF">2018-03-19T11:29:00Z</dcterms:modified>
</cp:coreProperties>
</file>